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41" w:rsidRPr="00E142CF" w:rsidRDefault="004975C2" w:rsidP="00AF7B01">
      <w:pPr>
        <w:pStyle w:val="Default"/>
        <w:spacing w:line="276" w:lineRule="auto"/>
        <w:ind w:right="-432"/>
        <w:jc w:val="center"/>
        <w:rPr>
          <w:rFonts w:asciiTheme="minorHAnsi" w:hAnsiTheme="minorHAnsi" w:cs="Times New Roman"/>
          <w:b/>
          <w:sz w:val="40"/>
          <w:szCs w:val="40"/>
        </w:rPr>
      </w:pPr>
      <w:r w:rsidRPr="00E142CF">
        <w:rPr>
          <w:rFonts w:asciiTheme="minorHAnsi" w:hAnsiTheme="minorHAnsi" w:cs="Times New Roman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-1132575</wp:posOffset>
            </wp:positionH>
            <wp:positionV relativeFrom="paragraph">
              <wp:posOffset>-1205373</wp:posOffset>
            </wp:positionV>
            <wp:extent cx="1145516" cy="1009290"/>
            <wp:effectExtent l="19050" t="0" r="0" b="0"/>
            <wp:wrapNone/>
            <wp:docPr id="2" name="Εικόνα 2" descr="O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0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2CF">
        <w:rPr>
          <w:rFonts w:asciiTheme="minorHAnsi" w:hAnsiTheme="minorHAnsi" w:cs="Times New Roman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5380665</wp:posOffset>
            </wp:positionH>
            <wp:positionV relativeFrom="paragraph">
              <wp:posOffset>-1205374</wp:posOffset>
            </wp:positionV>
            <wp:extent cx="1145516" cy="1009291"/>
            <wp:effectExtent l="19050" t="0" r="0" b="0"/>
            <wp:wrapNone/>
            <wp:docPr id="3" name="Εικόνα 3" descr="O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0F2" w:rsidRPr="00E142CF">
        <w:rPr>
          <w:rFonts w:asciiTheme="minorHAnsi" w:hAnsiTheme="minorHAnsi" w:cs="Times New Roman"/>
          <w:b/>
          <w:bCs/>
          <w:iCs/>
          <w:noProof/>
          <w:sz w:val="40"/>
          <w:szCs w:val="40"/>
        </w:rPr>
        <w:t xml:space="preserve">ΠΡΟΓΡΑΜΜΑ ΠΕΡΙΒΑΛΛΟΝΤΙΚΗΣ ΕΚΠΑΙΔΕΥΣΗΣ </w:t>
      </w:r>
      <w:r w:rsidR="002425F3" w:rsidRPr="00E142CF">
        <w:rPr>
          <w:rFonts w:asciiTheme="minorHAnsi" w:hAnsiTheme="minorHAnsi" w:cs="Times New Roman"/>
          <w:b/>
          <w:bCs/>
          <w:iCs/>
          <w:noProof/>
          <w:sz w:val="40"/>
          <w:szCs w:val="40"/>
        </w:rPr>
        <w:t xml:space="preserve">ΓΙΑ ΑΝΑΚΥΚΛΩΣΗ – ΚΟΜΠΟΣΤΟΠΟΙΗΣΗ </w:t>
      </w:r>
      <w:r w:rsidR="008770F2" w:rsidRPr="00E142CF">
        <w:rPr>
          <w:rFonts w:asciiTheme="minorHAnsi" w:hAnsiTheme="minorHAnsi" w:cs="Times New Roman"/>
          <w:b/>
          <w:bCs/>
          <w:iCs/>
          <w:noProof/>
          <w:sz w:val="40"/>
          <w:szCs w:val="40"/>
        </w:rPr>
        <w:t>ΣΕ ΣΧΟΛΕΙΑ</w:t>
      </w:r>
      <w:r w:rsidR="002425F3" w:rsidRPr="00E142CF">
        <w:rPr>
          <w:rFonts w:asciiTheme="minorHAnsi" w:hAnsiTheme="minorHAnsi" w:cs="Times New Roman"/>
          <w:b/>
          <w:bCs/>
          <w:iCs/>
          <w:noProof/>
          <w:sz w:val="40"/>
          <w:szCs w:val="40"/>
        </w:rPr>
        <w:t xml:space="preserve"> ΤΟΥ ΔΗΜΟΥ ΚΟΖΑΝΗΣ</w:t>
      </w:r>
    </w:p>
    <w:p w:rsidR="00624F41" w:rsidRPr="00E142CF" w:rsidRDefault="00624F41" w:rsidP="00AF7B01">
      <w:pPr>
        <w:pStyle w:val="Default"/>
        <w:spacing w:line="276" w:lineRule="auto"/>
        <w:ind w:right="-432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C17ACF" w:rsidRPr="00E142CF" w:rsidRDefault="004975C2" w:rsidP="00AF7B01">
      <w:pPr>
        <w:pStyle w:val="Default"/>
        <w:spacing w:line="276" w:lineRule="auto"/>
        <w:ind w:right="-432"/>
        <w:jc w:val="both"/>
        <w:rPr>
          <w:rFonts w:asciiTheme="minorHAnsi" w:hAnsiTheme="minorHAnsi" w:cs="Times New Roman"/>
          <w:sz w:val="28"/>
          <w:szCs w:val="28"/>
        </w:rPr>
      </w:pPr>
      <w:r w:rsidRPr="00E142CF">
        <w:rPr>
          <w:rFonts w:asciiTheme="minorHAnsi" w:hAnsiTheme="minorHAnsi" w:cs="Times New Roman"/>
          <w:sz w:val="28"/>
          <w:szCs w:val="28"/>
        </w:rPr>
        <w:t>Η Οικολογική Εταιρεία Ανακύκλωσης σε συνεργασία με τον Δήμο Κοζάνης, στο πλαίσιο του Τοπικού Σχεδίου Διαχείρισης Απορριμμάτων, υλοποιεί πρόγραμμα ενημέρωσης-ευαισθητοποίησης στα σχολεία</w:t>
      </w:r>
      <w:r w:rsidR="00A70777" w:rsidRPr="00E142CF">
        <w:rPr>
          <w:rFonts w:asciiTheme="minorHAnsi" w:hAnsiTheme="minorHAnsi" w:cs="Times New Roman"/>
          <w:sz w:val="28"/>
          <w:szCs w:val="28"/>
        </w:rPr>
        <w:t xml:space="preserve"> με σκοπό την προώθηση της ανακύκλωσης </w:t>
      </w:r>
      <w:r w:rsidR="00027019" w:rsidRPr="00E142CF">
        <w:rPr>
          <w:rFonts w:asciiTheme="minorHAnsi" w:hAnsiTheme="minorHAnsi" w:cs="Times New Roman"/>
          <w:sz w:val="28"/>
          <w:szCs w:val="28"/>
        </w:rPr>
        <w:t>– κομποστοποίη</w:t>
      </w:r>
      <w:bookmarkStart w:id="0" w:name="_GoBack"/>
      <w:bookmarkEnd w:id="0"/>
      <w:r w:rsidR="00027019" w:rsidRPr="00E142CF">
        <w:rPr>
          <w:rFonts w:asciiTheme="minorHAnsi" w:hAnsiTheme="minorHAnsi" w:cs="Times New Roman"/>
          <w:sz w:val="28"/>
          <w:szCs w:val="28"/>
        </w:rPr>
        <w:t>σης και της Διαλογής στην Πηγή (</w:t>
      </w:r>
      <w:proofErr w:type="spellStart"/>
      <w:r w:rsidR="00027019" w:rsidRPr="00E142CF">
        <w:rPr>
          <w:rFonts w:asciiTheme="minorHAnsi" w:hAnsiTheme="minorHAnsi" w:cs="Times New Roman"/>
          <w:sz w:val="28"/>
          <w:szCs w:val="28"/>
        </w:rPr>
        <w:t>ΔσΠ</w:t>
      </w:r>
      <w:proofErr w:type="spellEnd"/>
      <w:r w:rsidR="00027019" w:rsidRPr="00E142CF">
        <w:rPr>
          <w:rFonts w:asciiTheme="minorHAnsi" w:hAnsiTheme="minorHAnsi" w:cs="Times New Roman"/>
          <w:sz w:val="28"/>
          <w:szCs w:val="28"/>
        </w:rPr>
        <w:t xml:space="preserve">) </w:t>
      </w:r>
      <w:r w:rsidR="00A70777" w:rsidRPr="00E142CF">
        <w:rPr>
          <w:rFonts w:asciiTheme="minorHAnsi" w:hAnsiTheme="minorHAnsi" w:cs="Times New Roman"/>
          <w:sz w:val="28"/>
          <w:szCs w:val="28"/>
        </w:rPr>
        <w:t>στα σχολεία</w:t>
      </w:r>
      <w:r w:rsidRPr="00E142CF">
        <w:rPr>
          <w:rFonts w:asciiTheme="minorHAnsi" w:hAnsiTheme="minorHAnsi" w:cs="Times New Roman"/>
          <w:sz w:val="28"/>
          <w:szCs w:val="28"/>
        </w:rPr>
        <w:t xml:space="preserve">. </w:t>
      </w:r>
      <w:r w:rsidR="00027019" w:rsidRPr="00E142CF">
        <w:rPr>
          <w:rFonts w:asciiTheme="minorHAnsi" w:hAnsiTheme="minorHAnsi" w:cs="Times New Roman"/>
          <w:sz w:val="28"/>
          <w:szCs w:val="28"/>
        </w:rPr>
        <w:t>Ο Δήμος Κοζάνης με το πρόγραμμα αυτό θέλει να ξεκινήσει μία «</w:t>
      </w:r>
      <w:r w:rsidR="00624F41" w:rsidRPr="00E142CF">
        <w:rPr>
          <w:rFonts w:asciiTheme="minorHAnsi" w:hAnsiTheme="minorHAnsi" w:cs="Times New Roman"/>
          <w:sz w:val="28"/>
          <w:szCs w:val="28"/>
        </w:rPr>
        <w:t>Νέα εποχή</w:t>
      </w:r>
      <w:r w:rsidR="00A70777" w:rsidRPr="00E142CF">
        <w:rPr>
          <w:rFonts w:asciiTheme="minorHAnsi" w:hAnsiTheme="minorHAnsi" w:cs="Times New Roman"/>
          <w:sz w:val="28"/>
          <w:szCs w:val="28"/>
        </w:rPr>
        <w:t xml:space="preserve"> Ανακύκλωση</w:t>
      </w:r>
      <w:r w:rsidR="00624F41" w:rsidRPr="00E142CF">
        <w:rPr>
          <w:rFonts w:asciiTheme="minorHAnsi" w:hAnsiTheme="minorHAnsi" w:cs="Times New Roman"/>
          <w:sz w:val="28"/>
          <w:szCs w:val="28"/>
        </w:rPr>
        <w:t>ς</w:t>
      </w:r>
      <w:r w:rsidR="00027019" w:rsidRPr="00E142CF">
        <w:rPr>
          <w:rFonts w:asciiTheme="minorHAnsi" w:hAnsiTheme="minorHAnsi" w:cs="Times New Roman"/>
          <w:sz w:val="28"/>
          <w:szCs w:val="28"/>
        </w:rPr>
        <w:t xml:space="preserve"> για τον Δήμο Κοζάνης» με στόχο την δραστική αύξηση της ανακύκλωσης και στο άμεσο μέλλον της Κομποστοποίησης, επενδύοντας στην ενημέρωση των μαθητών και δημοτών και στην ενεργή τους συμμετοχή.</w:t>
      </w:r>
    </w:p>
    <w:p w:rsidR="00030731" w:rsidRPr="00E142CF" w:rsidRDefault="00030731" w:rsidP="00AF7B01">
      <w:pPr>
        <w:spacing w:line="276" w:lineRule="auto"/>
        <w:ind w:right="-432"/>
        <w:jc w:val="both"/>
        <w:rPr>
          <w:rFonts w:asciiTheme="minorHAnsi" w:hAnsiTheme="minorHAnsi"/>
          <w:sz w:val="28"/>
          <w:szCs w:val="28"/>
        </w:rPr>
      </w:pPr>
    </w:p>
    <w:p w:rsidR="00A70777" w:rsidRPr="00E142CF" w:rsidRDefault="00A70777" w:rsidP="00AF7B01">
      <w:pPr>
        <w:spacing w:line="276" w:lineRule="auto"/>
        <w:ind w:right="-432"/>
        <w:jc w:val="both"/>
        <w:rPr>
          <w:rFonts w:asciiTheme="minorHAnsi" w:hAnsiTheme="minorHAnsi"/>
          <w:sz w:val="28"/>
          <w:szCs w:val="28"/>
        </w:rPr>
      </w:pPr>
      <w:r w:rsidRPr="00E142CF">
        <w:rPr>
          <w:rFonts w:asciiTheme="minorHAnsi" w:hAnsiTheme="minorHAnsi"/>
          <w:sz w:val="28"/>
          <w:szCs w:val="28"/>
        </w:rPr>
        <w:t xml:space="preserve">Το πρόγραμμα περιλαμβάνει παρουσίαση οπτικοακουστικού υλικού από συνεργάτες της Οικολογικής Εταιρείας Ανακύκλωσης. Η παρουσίαση λειτουργεί </w:t>
      </w:r>
      <w:proofErr w:type="spellStart"/>
      <w:r w:rsidR="00010231" w:rsidRPr="00E142CF">
        <w:rPr>
          <w:rFonts w:asciiTheme="minorHAnsi" w:hAnsiTheme="minorHAnsi"/>
          <w:sz w:val="28"/>
          <w:szCs w:val="28"/>
        </w:rPr>
        <w:t>διαδραστικά</w:t>
      </w:r>
      <w:proofErr w:type="spellEnd"/>
      <w:r w:rsidRPr="00E142CF">
        <w:rPr>
          <w:rFonts w:asciiTheme="minorHAnsi" w:hAnsiTheme="minorHAnsi"/>
          <w:sz w:val="28"/>
          <w:szCs w:val="28"/>
        </w:rPr>
        <w:t>, προτρέποντας τους μαθητές να απαντούν και να θέτουν ερωτήσεις, εκφράζοντας τη γνώμη τους. Η παρουσίαση διαρκεί μια διδακτική ώρα και πραγματοποιείται στο χώρο του σχολείου, έπειτα από συνεννόηση με τη διεύθυνση του σχολείου.</w:t>
      </w:r>
    </w:p>
    <w:p w:rsidR="00030731" w:rsidRPr="00E142CF" w:rsidRDefault="00030731" w:rsidP="00AF7B01">
      <w:pPr>
        <w:spacing w:line="276" w:lineRule="auto"/>
        <w:ind w:right="-432"/>
        <w:jc w:val="both"/>
        <w:rPr>
          <w:rFonts w:asciiTheme="minorHAnsi" w:hAnsiTheme="minorHAnsi"/>
          <w:sz w:val="28"/>
          <w:szCs w:val="28"/>
        </w:rPr>
      </w:pPr>
    </w:p>
    <w:p w:rsidR="00C2233C" w:rsidRPr="00E142CF" w:rsidRDefault="00C2233C" w:rsidP="00AF7B01">
      <w:pPr>
        <w:spacing w:line="276" w:lineRule="auto"/>
        <w:ind w:right="-432"/>
        <w:jc w:val="both"/>
        <w:rPr>
          <w:rFonts w:asciiTheme="minorHAnsi" w:hAnsiTheme="minorHAnsi"/>
          <w:sz w:val="28"/>
          <w:szCs w:val="28"/>
        </w:rPr>
      </w:pPr>
      <w:r w:rsidRPr="00E142CF">
        <w:rPr>
          <w:rFonts w:asciiTheme="minorHAnsi" w:hAnsiTheme="minorHAnsi"/>
          <w:sz w:val="28"/>
          <w:szCs w:val="28"/>
        </w:rPr>
        <w:t xml:space="preserve">Το περιεχόμενο της παρουσίασης, συνοπτικά, περιλαμβάνει την παρουσίαση των προβλημάτων, που προκύπτουν στο αστικό και φυσικό περιβάλλον από τη μη ορθή διαχείριση των απορριμμάτων, βασικές έννοιες όπως η πρόληψη, η επαναχρησιμοποίηση και η ανακύκλωση, </w:t>
      </w:r>
      <w:r w:rsidR="00010231" w:rsidRPr="00E142CF">
        <w:rPr>
          <w:rFonts w:asciiTheme="minorHAnsi" w:hAnsiTheme="minorHAnsi"/>
          <w:sz w:val="28"/>
          <w:szCs w:val="28"/>
        </w:rPr>
        <w:t xml:space="preserve">έννοιες όπως η Διαλογή στην Πηγή και η ανακύκλωση οργανικών απορριμμάτων, </w:t>
      </w:r>
      <w:r w:rsidRPr="00E142CF">
        <w:rPr>
          <w:rFonts w:asciiTheme="minorHAnsi" w:hAnsiTheme="minorHAnsi"/>
          <w:sz w:val="28"/>
          <w:szCs w:val="28"/>
        </w:rPr>
        <w:t xml:space="preserve">καθώς και οι πρακτικές εφαρμογές αυτών. Επιπλέον, δίνεται έμφαση στη λειτουργία του συστήματος ανακύκλωσης συσκευασιών </w:t>
      </w:r>
      <w:r w:rsidR="00027019" w:rsidRPr="00E142CF">
        <w:rPr>
          <w:rFonts w:asciiTheme="minorHAnsi" w:hAnsiTheme="minorHAnsi"/>
          <w:sz w:val="28"/>
          <w:szCs w:val="28"/>
        </w:rPr>
        <w:t xml:space="preserve">στο Δήμο Κοζάνης </w:t>
      </w:r>
      <w:r w:rsidRPr="00E142CF">
        <w:rPr>
          <w:rFonts w:asciiTheme="minorHAnsi" w:hAnsiTheme="minorHAnsi"/>
          <w:sz w:val="28"/>
          <w:szCs w:val="28"/>
        </w:rPr>
        <w:t xml:space="preserve">και παρουσιάζονται </w:t>
      </w:r>
      <w:r w:rsidR="00027019" w:rsidRPr="00E142CF">
        <w:rPr>
          <w:rFonts w:asciiTheme="minorHAnsi" w:hAnsiTheme="minorHAnsi"/>
          <w:sz w:val="28"/>
          <w:szCs w:val="28"/>
        </w:rPr>
        <w:t xml:space="preserve">τα </w:t>
      </w:r>
      <w:r w:rsidRPr="00E142CF">
        <w:rPr>
          <w:rFonts w:asciiTheme="minorHAnsi" w:hAnsiTheme="minorHAnsi"/>
          <w:sz w:val="28"/>
          <w:szCs w:val="28"/>
        </w:rPr>
        <w:t xml:space="preserve">υλικά που μπορούν να τοποθετηθούν </w:t>
      </w:r>
      <w:r w:rsidR="008770F2" w:rsidRPr="00E142CF">
        <w:rPr>
          <w:rFonts w:asciiTheme="minorHAnsi" w:hAnsiTheme="minorHAnsi"/>
          <w:sz w:val="28"/>
          <w:szCs w:val="28"/>
        </w:rPr>
        <w:t>στους ανάλογους</w:t>
      </w:r>
      <w:r w:rsidRPr="00E142CF">
        <w:rPr>
          <w:rFonts w:asciiTheme="minorHAnsi" w:hAnsiTheme="minorHAnsi"/>
          <w:sz w:val="28"/>
          <w:szCs w:val="28"/>
        </w:rPr>
        <w:t xml:space="preserve"> κάδους, ο τρόπος που μπορούν οι μαθητές και οι οικογένειες τους να συμμετέχουν σωστά και </w:t>
      </w:r>
      <w:r w:rsidRPr="00E142CF">
        <w:rPr>
          <w:rFonts w:asciiTheme="minorHAnsi" w:hAnsiTheme="minorHAnsi"/>
          <w:sz w:val="28"/>
          <w:szCs w:val="28"/>
        </w:rPr>
        <w:lastRenderedPageBreak/>
        <w:t xml:space="preserve">ολοκληρωμένα στην ανακύκλωση συσκευασιών, αλλά και νέες πρακτικές, όπως αυτές της </w:t>
      </w:r>
      <w:r w:rsidR="00027019" w:rsidRPr="00E142CF">
        <w:rPr>
          <w:rFonts w:asciiTheme="minorHAnsi" w:hAnsiTheme="minorHAnsi"/>
          <w:sz w:val="28"/>
          <w:szCs w:val="28"/>
        </w:rPr>
        <w:t xml:space="preserve">κομποστοποίησης </w:t>
      </w:r>
      <w:r w:rsidR="008770F2" w:rsidRPr="00E142CF">
        <w:rPr>
          <w:rFonts w:asciiTheme="minorHAnsi" w:hAnsiTheme="minorHAnsi"/>
          <w:sz w:val="28"/>
          <w:szCs w:val="28"/>
        </w:rPr>
        <w:t xml:space="preserve">με </w:t>
      </w:r>
      <w:proofErr w:type="spellStart"/>
      <w:r w:rsidR="008770F2" w:rsidRPr="00E142CF">
        <w:rPr>
          <w:rFonts w:asciiTheme="minorHAnsi" w:hAnsiTheme="minorHAnsi"/>
          <w:sz w:val="28"/>
          <w:szCs w:val="28"/>
        </w:rPr>
        <w:t>ΔσΠ</w:t>
      </w:r>
      <w:proofErr w:type="spellEnd"/>
      <w:r w:rsidR="00027019" w:rsidRPr="00E142CF">
        <w:rPr>
          <w:rFonts w:asciiTheme="minorHAnsi" w:hAnsiTheme="minorHAnsi"/>
          <w:sz w:val="28"/>
          <w:szCs w:val="28"/>
        </w:rPr>
        <w:t xml:space="preserve"> των οργανικών υλικών</w:t>
      </w:r>
      <w:r w:rsidRPr="00E142CF">
        <w:rPr>
          <w:rFonts w:asciiTheme="minorHAnsi" w:hAnsiTheme="minorHAnsi"/>
          <w:sz w:val="28"/>
          <w:szCs w:val="28"/>
        </w:rPr>
        <w:t>.</w:t>
      </w:r>
    </w:p>
    <w:p w:rsidR="00030731" w:rsidRPr="00E142CF" w:rsidRDefault="00030731" w:rsidP="00AF7B01">
      <w:pPr>
        <w:spacing w:line="276" w:lineRule="auto"/>
        <w:ind w:right="-432"/>
        <w:jc w:val="both"/>
        <w:rPr>
          <w:rFonts w:asciiTheme="minorHAnsi" w:hAnsiTheme="minorHAnsi"/>
          <w:sz w:val="28"/>
          <w:szCs w:val="28"/>
        </w:rPr>
      </w:pPr>
    </w:p>
    <w:p w:rsidR="00C2233C" w:rsidRPr="00E142CF" w:rsidRDefault="00030731" w:rsidP="00AF7B01">
      <w:pPr>
        <w:spacing w:line="276" w:lineRule="auto"/>
        <w:ind w:right="-432"/>
        <w:jc w:val="both"/>
        <w:rPr>
          <w:rFonts w:asciiTheme="minorHAnsi" w:hAnsiTheme="minorHAnsi"/>
          <w:sz w:val="28"/>
          <w:szCs w:val="28"/>
        </w:rPr>
      </w:pPr>
      <w:r w:rsidRPr="00E142CF">
        <w:rPr>
          <w:rFonts w:asciiTheme="minorHAnsi" w:hAnsiTheme="minorHAnsi"/>
          <w:sz w:val="28"/>
          <w:szCs w:val="28"/>
        </w:rPr>
        <w:t>Σκοπός</w:t>
      </w:r>
      <w:r w:rsidR="00C2233C" w:rsidRPr="00E142CF">
        <w:rPr>
          <w:rFonts w:asciiTheme="minorHAnsi" w:hAnsiTheme="minorHAnsi"/>
          <w:sz w:val="28"/>
          <w:szCs w:val="28"/>
        </w:rPr>
        <w:t xml:space="preserve"> αυτής της δράσης είναι οι μαθητές να αποκτήσουν ολοκληρωμένη εικόνα για</w:t>
      </w:r>
      <w:r w:rsidR="00027019" w:rsidRPr="00E142CF">
        <w:rPr>
          <w:rFonts w:asciiTheme="minorHAnsi" w:hAnsiTheme="minorHAnsi"/>
          <w:sz w:val="28"/>
          <w:szCs w:val="28"/>
        </w:rPr>
        <w:t xml:space="preserve"> τη διαχείριση των απορριμμάτων, ν</w:t>
      </w:r>
      <w:r w:rsidR="00C2233C" w:rsidRPr="00E142CF">
        <w:rPr>
          <w:rFonts w:asciiTheme="minorHAnsi" w:hAnsiTheme="minorHAnsi"/>
          <w:sz w:val="28"/>
          <w:szCs w:val="28"/>
        </w:rPr>
        <w:t xml:space="preserve">α αντιληφθούν το ρόλο </w:t>
      </w:r>
      <w:r w:rsidR="00027019" w:rsidRPr="00E142CF">
        <w:rPr>
          <w:rFonts w:asciiTheme="minorHAnsi" w:hAnsiTheme="minorHAnsi"/>
          <w:sz w:val="28"/>
          <w:szCs w:val="28"/>
        </w:rPr>
        <w:t xml:space="preserve">και την ευθύνη </w:t>
      </w:r>
      <w:r w:rsidR="00C2233C" w:rsidRPr="00E142CF">
        <w:rPr>
          <w:rFonts w:asciiTheme="minorHAnsi" w:hAnsiTheme="minorHAnsi"/>
          <w:sz w:val="28"/>
          <w:szCs w:val="28"/>
        </w:rPr>
        <w:t>τους στη</w:t>
      </w:r>
      <w:r w:rsidR="00027019" w:rsidRPr="00E142CF">
        <w:rPr>
          <w:rFonts w:asciiTheme="minorHAnsi" w:hAnsiTheme="minorHAnsi"/>
          <w:sz w:val="28"/>
          <w:szCs w:val="28"/>
        </w:rPr>
        <w:t>ν</w:t>
      </w:r>
      <w:r w:rsidR="00C2233C" w:rsidRPr="00E142CF">
        <w:rPr>
          <w:rFonts w:asciiTheme="minorHAnsi" w:hAnsiTheme="minorHAnsi"/>
          <w:sz w:val="28"/>
          <w:szCs w:val="28"/>
        </w:rPr>
        <w:t xml:space="preserve"> </w:t>
      </w:r>
      <w:r w:rsidR="00027019" w:rsidRPr="00E142CF">
        <w:rPr>
          <w:rFonts w:asciiTheme="minorHAnsi" w:hAnsiTheme="minorHAnsi"/>
          <w:sz w:val="28"/>
          <w:szCs w:val="28"/>
        </w:rPr>
        <w:t>επιτυχία</w:t>
      </w:r>
      <w:r w:rsidR="00C2233C" w:rsidRPr="00E142CF">
        <w:rPr>
          <w:rFonts w:asciiTheme="minorHAnsi" w:hAnsiTheme="minorHAnsi"/>
          <w:sz w:val="28"/>
          <w:szCs w:val="28"/>
        </w:rPr>
        <w:t xml:space="preserve"> </w:t>
      </w:r>
      <w:r w:rsidRPr="00E142CF">
        <w:rPr>
          <w:rFonts w:asciiTheme="minorHAnsi" w:hAnsiTheme="minorHAnsi"/>
          <w:sz w:val="28"/>
          <w:szCs w:val="28"/>
        </w:rPr>
        <w:t xml:space="preserve">της ανακύκλωσης </w:t>
      </w:r>
      <w:r w:rsidR="00027019" w:rsidRPr="00E142CF">
        <w:rPr>
          <w:rFonts w:asciiTheme="minorHAnsi" w:hAnsiTheme="minorHAnsi"/>
          <w:sz w:val="28"/>
          <w:szCs w:val="28"/>
        </w:rPr>
        <w:t xml:space="preserve">– κομποστοποίησης </w:t>
      </w:r>
      <w:r w:rsidRPr="00E142CF">
        <w:rPr>
          <w:rFonts w:asciiTheme="minorHAnsi" w:hAnsiTheme="minorHAnsi"/>
          <w:sz w:val="28"/>
          <w:szCs w:val="28"/>
        </w:rPr>
        <w:t xml:space="preserve">με στόχο </w:t>
      </w:r>
      <w:r w:rsidR="00027019" w:rsidRPr="00E142CF">
        <w:rPr>
          <w:rFonts w:asciiTheme="minorHAnsi" w:hAnsiTheme="minorHAnsi"/>
          <w:sz w:val="28"/>
          <w:szCs w:val="28"/>
        </w:rPr>
        <w:t>την ευαισθητοποίηση και ενεργοποίησή τους, ώστε να</w:t>
      </w:r>
      <w:r w:rsidRPr="00E142CF">
        <w:rPr>
          <w:rFonts w:asciiTheme="minorHAnsi" w:hAnsiTheme="minorHAnsi"/>
          <w:sz w:val="28"/>
          <w:szCs w:val="28"/>
        </w:rPr>
        <w:t xml:space="preserve"> συμμετέχουν στο πρόγραμμα </w:t>
      </w:r>
      <w:r w:rsidR="00027019" w:rsidRPr="00E142CF">
        <w:rPr>
          <w:rFonts w:asciiTheme="minorHAnsi" w:hAnsiTheme="minorHAnsi"/>
          <w:sz w:val="28"/>
          <w:szCs w:val="28"/>
        </w:rPr>
        <w:t>και να</w:t>
      </w:r>
      <w:r w:rsidRPr="00E142CF">
        <w:rPr>
          <w:rFonts w:asciiTheme="minorHAnsi" w:hAnsiTheme="minorHAnsi"/>
          <w:sz w:val="28"/>
          <w:szCs w:val="28"/>
        </w:rPr>
        <w:t xml:space="preserve"> γίνουν </w:t>
      </w:r>
      <w:r w:rsidR="00027019" w:rsidRPr="00E142CF">
        <w:rPr>
          <w:rFonts w:asciiTheme="minorHAnsi" w:hAnsiTheme="minorHAnsi"/>
          <w:sz w:val="28"/>
          <w:szCs w:val="28"/>
        </w:rPr>
        <w:t xml:space="preserve">ακόμη περισσότερο </w:t>
      </w:r>
      <w:r w:rsidRPr="00E142CF">
        <w:rPr>
          <w:rFonts w:asciiTheme="minorHAnsi" w:hAnsiTheme="minorHAnsi"/>
          <w:sz w:val="28"/>
          <w:szCs w:val="28"/>
        </w:rPr>
        <w:t xml:space="preserve">περιβαλλοντικά </w:t>
      </w:r>
      <w:r w:rsidR="00027019" w:rsidRPr="00E142CF">
        <w:rPr>
          <w:rFonts w:asciiTheme="minorHAnsi" w:hAnsiTheme="minorHAnsi"/>
          <w:sz w:val="28"/>
          <w:szCs w:val="28"/>
        </w:rPr>
        <w:t xml:space="preserve">υπεύθυνοι </w:t>
      </w:r>
      <w:r w:rsidRPr="00E142CF">
        <w:rPr>
          <w:rFonts w:asciiTheme="minorHAnsi" w:hAnsiTheme="minorHAnsi"/>
          <w:sz w:val="28"/>
          <w:szCs w:val="28"/>
        </w:rPr>
        <w:t>και ενεργοί.</w:t>
      </w:r>
    </w:p>
    <w:p w:rsidR="00030731" w:rsidRPr="00E142CF" w:rsidRDefault="00030731" w:rsidP="00AF7B01">
      <w:pPr>
        <w:pStyle w:val="Default"/>
        <w:spacing w:line="276" w:lineRule="auto"/>
        <w:ind w:right="-432"/>
        <w:jc w:val="both"/>
        <w:rPr>
          <w:rFonts w:asciiTheme="minorHAnsi" w:hAnsiTheme="minorHAnsi" w:cs="Times New Roman"/>
          <w:sz w:val="28"/>
          <w:szCs w:val="28"/>
        </w:rPr>
      </w:pPr>
    </w:p>
    <w:p w:rsidR="00030731" w:rsidRPr="00E142CF" w:rsidRDefault="00030731" w:rsidP="00AF7B01">
      <w:pPr>
        <w:pStyle w:val="Default"/>
        <w:spacing w:line="276" w:lineRule="auto"/>
        <w:ind w:right="-432"/>
        <w:jc w:val="both"/>
        <w:rPr>
          <w:rFonts w:asciiTheme="minorHAnsi" w:hAnsiTheme="minorHAnsi" w:cs="Times New Roman"/>
          <w:sz w:val="28"/>
          <w:szCs w:val="28"/>
        </w:rPr>
      </w:pPr>
      <w:r w:rsidRPr="00E142CF">
        <w:rPr>
          <w:rFonts w:asciiTheme="minorHAnsi" w:hAnsiTheme="minorHAnsi" w:cs="Times New Roman"/>
          <w:sz w:val="28"/>
          <w:szCs w:val="28"/>
        </w:rPr>
        <w:t>Στο πρόγραμμα ενημέρωσης μπορούν να συμμετέχουν οι μαθητές των τάξεων Γ έως και ΣΤ του Δημοτικού, καθώς και οι μαθητές του Γυμνασίου</w:t>
      </w:r>
      <w:r w:rsidR="00027019" w:rsidRPr="00E142CF">
        <w:rPr>
          <w:rFonts w:asciiTheme="minorHAnsi" w:hAnsiTheme="minorHAnsi" w:cs="Times New Roman"/>
          <w:sz w:val="28"/>
          <w:szCs w:val="28"/>
        </w:rPr>
        <w:t xml:space="preserve"> και Λυκείου, ανάλογα και τις υποδείξεις των ίδιων των σχολείων</w:t>
      </w:r>
      <w:r w:rsidRPr="00E142CF">
        <w:rPr>
          <w:rFonts w:asciiTheme="minorHAnsi" w:hAnsiTheme="minorHAnsi" w:cs="Times New Roman"/>
          <w:sz w:val="28"/>
          <w:szCs w:val="28"/>
        </w:rPr>
        <w:t xml:space="preserve">. Κάθε παρουσίαση </w:t>
      </w:r>
      <w:r w:rsidR="00027019" w:rsidRPr="00E142CF">
        <w:rPr>
          <w:rFonts w:asciiTheme="minorHAnsi" w:hAnsiTheme="minorHAnsi" w:cs="Times New Roman"/>
          <w:sz w:val="28"/>
          <w:szCs w:val="28"/>
        </w:rPr>
        <w:t xml:space="preserve">– συζήτηση </w:t>
      </w:r>
      <w:r w:rsidRPr="00E142CF">
        <w:rPr>
          <w:rFonts w:asciiTheme="minorHAnsi" w:hAnsiTheme="minorHAnsi" w:cs="Times New Roman"/>
          <w:sz w:val="28"/>
          <w:szCs w:val="28"/>
        </w:rPr>
        <w:t>διαρκεί 1 διδακτική ώρα (</w:t>
      </w:r>
      <w:r w:rsidR="00027019" w:rsidRPr="00E142CF">
        <w:rPr>
          <w:rFonts w:asciiTheme="minorHAnsi" w:hAnsiTheme="minorHAnsi" w:cs="Times New Roman"/>
          <w:sz w:val="28"/>
          <w:szCs w:val="28"/>
        </w:rPr>
        <w:t>περίπου 40-</w:t>
      </w:r>
      <w:r w:rsidRPr="00E142CF">
        <w:rPr>
          <w:rFonts w:asciiTheme="minorHAnsi" w:hAnsiTheme="minorHAnsi" w:cs="Times New Roman"/>
          <w:sz w:val="28"/>
          <w:szCs w:val="28"/>
        </w:rPr>
        <w:t xml:space="preserve">45 λεπτά). </w:t>
      </w:r>
      <w:r w:rsidR="00DF10C6" w:rsidRPr="00E142CF">
        <w:rPr>
          <w:rFonts w:asciiTheme="minorHAnsi" w:hAnsiTheme="minorHAnsi" w:cs="Times New Roman"/>
          <w:sz w:val="28"/>
          <w:szCs w:val="28"/>
        </w:rPr>
        <w:t xml:space="preserve">Οι παρουσιάσεις – συζητήσεις στα σχολεία θα γίνουν την εβδομάδα από </w:t>
      </w:r>
      <w:r w:rsidR="00997CAC" w:rsidRPr="00E142CF">
        <w:rPr>
          <w:rFonts w:asciiTheme="minorHAnsi" w:hAnsiTheme="minorHAnsi" w:cs="Times New Roman"/>
          <w:b/>
          <w:sz w:val="28"/>
          <w:szCs w:val="28"/>
        </w:rPr>
        <w:t>16</w:t>
      </w:r>
      <w:r w:rsidR="00DF10C6" w:rsidRPr="00E142CF">
        <w:rPr>
          <w:rFonts w:asciiTheme="minorHAnsi" w:hAnsiTheme="minorHAnsi" w:cs="Times New Roman"/>
          <w:b/>
          <w:sz w:val="28"/>
          <w:szCs w:val="28"/>
        </w:rPr>
        <w:t xml:space="preserve"> έως </w:t>
      </w:r>
      <w:r w:rsidR="00997CAC" w:rsidRPr="00E142CF">
        <w:rPr>
          <w:rFonts w:asciiTheme="minorHAnsi" w:hAnsiTheme="minorHAnsi" w:cs="Times New Roman"/>
          <w:b/>
          <w:sz w:val="28"/>
          <w:szCs w:val="28"/>
        </w:rPr>
        <w:t>20 Ιανουαρίου 2017</w:t>
      </w:r>
      <w:r w:rsidR="00997CAC" w:rsidRPr="00E142CF">
        <w:rPr>
          <w:rFonts w:asciiTheme="minorHAnsi" w:hAnsiTheme="minorHAnsi" w:cs="Times New Roman"/>
          <w:sz w:val="28"/>
          <w:szCs w:val="28"/>
        </w:rPr>
        <w:t xml:space="preserve"> στους χώρους των σχολείων μετά από ραντεβού με κάθε σχολείο. </w:t>
      </w:r>
      <w:r w:rsidRPr="00E142CF">
        <w:rPr>
          <w:rFonts w:asciiTheme="minorHAnsi" w:hAnsiTheme="minorHAnsi" w:cs="Times New Roman"/>
          <w:sz w:val="28"/>
          <w:szCs w:val="28"/>
        </w:rPr>
        <w:t>Για οποιαδήποτε πληροφορία επικοινωνήστε με την Οικολογική Εταιρεία Ανακύκλωσης, στο 210</w:t>
      </w:r>
      <w:r w:rsidR="00997CAC" w:rsidRPr="00E142CF">
        <w:rPr>
          <w:rFonts w:asciiTheme="minorHAnsi" w:hAnsiTheme="minorHAnsi" w:cs="Times New Roman"/>
          <w:sz w:val="28"/>
          <w:szCs w:val="28"/>
        </w:rPr>
        <w:t>-</w:t>
      </w:r>
      <w:r w:rsidRPr="00E142CF">
        <w:rPr>
          <w:rFonts w:asciiTheme="minorHAnsi" w:hAnsiTheme="minorHAnsi" w:cs="Times New Roman"/>
          <w:sz w:val="28"/>
          <w:szCs w:val="28"/>
        </w:rPr>
        <w:t>8224481 ή με e-</w:t>
      </w:r>
      <w:proofErr w:type="spellStart"/>
      <w:r w:rsidRPr="00E142CF">
        <w:rPr>
          <w:rFonts w:asciiTheme="minorHAnsi" w:hAnsiTheme="minorHAnsi" w:cs="Times New Roman"/>
          <w:sz w:val="28"/>
          <w:szCs w:val="28"/>
        </w:rPr>
        <w:t>mail</w:t>
      </w:r>
      <w:proofErr w:type="spellEnd"/>
      <w:r w:rsidRPr="00E142CF">
        <w:rPr>
          <w:rFonts w:asciiTheme="minorHAnsi" w:hAnsiTheme="minorHAnsi" w:cs="Times New Roman"/>
          <w:sz w:val="28"/>
          <w:szCs w:val="28"/>
        </w:rPr>
        <w:t xml:space="preserve"> στο </w:t>
      </w:r>
      <w:hyperlink r:id="rId9" w:history="1">
        <w:r w:rsidR="0035461C" w:rsidRPr="00E142CF">
          <w:rPr>
            <w:rStyle w:val="Hyperlink"/>
            <w:rFonts w:asciiTheme="minorHAnsi" w:hAnsiTheme="minorHAnsi" w:cs="Times New Roman"/>
            <w:sz w:val="28"/>
            <w:szCs w:val="28"/>
          </w:rPr>
          <w:t>s</w:t>
        </w:r>
        <w:r w:rsidR="0035461C" w:rsidRPr="00E142CF">
          <w:rPr>
            <w:rStyle w:val="Hyperlink"/>
            <w:rFonts w:asciiTheme="minorHAnsi" w:hAnsiTheme="minorHAnsi" w:cs="Times New Roman"/>
            <w:sz w:val="28"/>
            <w:szCs w:val="28"/>
            <w:lang w:val="en-US"/>
          </w:rPr>
          <w:t>tathis</w:t>
        </w:r>
        <w:r w:rsidR="0035461C" w:rsidRPr="00E142CF">
          <w:rPr>
            <w:rStyle w:val="Hyperlink"/>
            <w:rFonts w:asciiTheme="minorHAnsi" w:hAnsiTheme="minorHAnsi" w:cs="Times New Roman"/>
            <w:sz w:val="28"/>
            <w:szCs w:val="28"/>
          </w:rPr>
          <w:t>@ecorec.gr</w:t>
        </w:r>
      </w:hyperlink>
    </w:p>
    <w:p w:rsidR="00624F41" w:rsidRPr="00E142CF" w:rsidRDefault="00624F41" w:rsidP="00AF7B01">
      <w:pPr>
        <w:pStyle w:val="Default"/>
        <w:ind w:right="-432"/>
        <w:rPr>
          <w:rFonts w:asciiTheme="minorHAnsi" w:hAnsiTheme="minorHAnsi"/>
          <w:sz w:val="28"/>
          <w:szCs w:val="28"/>
        </w:rPr>
      </w:pPr>
    </w:p>
    <w:p w:rsidR="00F509A0" w:rsidRPr="00E142CF" w:rsidRDefault="00F509A0" w:rsidP="00AF7B01">
      <w:pPr>
        <w:pStyle w:val="Default"/>
        <w:ind w:right="-432"/>
        <w:jc w:val="right"/>
        <w:rPr>
          <w:rFonts w:asciiTheme="minorHAnsi" w:hAnsiTheme="minorHAnsi" w:cs="Times New Roman"/>
          <w:sz w:val="28"/>
          <w:szCs w:val="28"/>
        </w:rPr>
      </w:pPr>
      <w:r w:rsidRPr="00E142CF">
        <w:rPr>
          <w:rFonts w:asciiTheme="minorHAnsi" w:hAnsiTheme="minorHAnsi" w:cs="Times New Roman"/>
          <w:sz w:val="28"/>
          <w:szCs w:val="28"/>
        </w:rPr>
        <w:t>Αθήνα, 29 Νοεμβρίου 2016</w:t>
      </w:r>
    </w:p>
    <w:p w:rsidR="00F509A0" w:rsidRPr="00E142CF" w:rsidRDefault="00F509A0" w:rsidP="00AF7B01">
      <w:pPr>
        <w:pStyle w:val="Default"/>
        <w:ind w:right="-432"/>
        <w:jc w:val="right"/>
        <w:rPr>
          <w:rFonts w:asciiTheme="minorHAnsi" w:hAnsiTheme="minorHAnsi" w:cs="Times New Roman"/>
          <w:sz w:val="28"/>
          <w:szCs w:val="28"/>
        </w:rPr>
      </w:pPr>
    </w:p>
    <w:p w:rsidR="00997CAC" w:rsidRPr="00E142CF" w:rsidRDefault="00997CAC" w:rsidP="00AF7B01">
      <w:pPr>
        <w:pStyle w:val="Default"/>
        <w:ind w:right="-432"/>
        <w:rPr>
          <w:rFonts w:asciiTheme="minorHAnsi" w:hAnsiTheme="minorHAnsi" w:cs="Times New Roman"/>
          <w:sz w:val="28"/>
          <w:szCs w:val="28"/>
        </w:rPr>
      </w:pPr>
      <w:r w:rsidRPr="00E142CF">
        <w:rPr>
          <w:rFonts w:asciiTheme="minorHAnsi" w:hAnsiTheme="minorHAnsi" w:cs="Times New Roman"/>
          <w:sz w:val="28"/>
          <w:szCs w:val="28"/>
        </w:rPr>
        <w:t>Εκ μέρους της</w:t>
      </w:r>
    </w:p>
    <w:p w:rsidR="00030731" w:rsidRPr="00E142CF" w:rsidRDefault="00030731" w:rsidP="00AF7B01">
      <w:pPr>
        <w:pStyle w:val="Default"/>
        <w:ind w:right="-432"/>
        <w:rPr>
          <w:rFonts w:asciiTheme="minorHAnsi" w:hAnsiTheme="minorHAnsi" w:cs="Times New Roman"/>
          <w:sz w:val="28"/>
          <w:szCs w:val="28"/>
        </w:rPr>
      </w:pPr>
      <w:r w:rsidRPr="00E142CF">
        <w:rPr>
          <w:rFonts w:asciiTheme="minorHAnsi" w:hAnsiTheme="minorHAnsi" w:cs="Times New Roman"/>
          <w:sz w:val="28"/>
          <w:szCs w:val="28"/>
        </w:rPr>
        <w:t xml:space="preserve">Οικολογική Εταιρεία Ανακύκλωσης </w:t>
      </w:r>
    </w:p>
    <w:p w:rsidR="00997CAC" w:rsidRPr="00E142CF" w:rsidRDefault="00997CAC" w:rsidP="00AF7B01">
      <w:pPr>
        <w:pStyle w:val="Default"/>
        <w:ind w:right="-432"/>
        <w:rPr>
          <w:rFonts w:asciiTheme="minorHAnsi" w:hAnsiTheme="minorHAnsi" w:cs="Times New Roman"/>
          <w:sz w:val="28"/>
          <w:szCs w:val="28"/>
        </w:rPr>
      </w:pPr>
    </w:p>
    <w:p w:rsidR="00997CAC" w:rsidRPr="00E142CF" w:rsidRDefault="00997CAC" w:rsidP="00AF7B01">
      <w:pPr>
        <w:pStyle w:val="Default"/>
        <w:ind w:right="-432"/>
        <w:rPr>
          <w:rFonts w:asciiTheme="minorHAnsi" w:hAnsiTheme="minorHAnsi" w:cs="Times New Roman"/>
          <w:sz w:val="28"/>
          <w:szCs w:val="28"/>
        </w:rPr>
      </w:pPr>
    </w:p>
    <w:p w:rsidR="00997CAC" w:rsidRPr="00E142CF" w:rsidRDefault="00997CAC" w:rsidP="00AF7B01">
      <w:pPr>
        <w:pStyle w:val="Default"/>
        <w:ind w:right="-432"/>
        <w:rPr>
          <w:rFonts w:asciiTheme="minorHAnsi" w:hAnsiTheme="minorHAnsi" w:cs="Times New Roman"/>
          <w:sz w:val="28"/>
          <w:szCs w:val="28"/>
        </w:rPr>
      </w:pPr>
      <w:r w:rsidRPr="00E142CF">
        <w:rPr>
          <w:rFonts w:asciiTheme="minorHAnsi" w:hAnsiTheme="minorHAnsi" w:cs="Times New Roman"/>
          <w:sz w:val="28"/>
          <w:szCs w:val="28"/>
        </w:rPr>
        <w:t>Στάθης Κωστακόπουλος</w:t>
      </w:r>
    </w:p>
    <w:p w:rsidR="00030731" w:rsidRPr="00E142CF" w:rsidRDefault="00030731" w:rsidP="00AF7B01">
      <w:pPr>
        <w:pStyle w:val="Default"/>
        <w:ind w:right="-432"/>
        <w:rPr>
          <w:rFonts w:asciiTheme="minorHAnsi" w:hAnsiTheme="minorHAnsi" w:cs="Times New Roman"/>
          <w:sz w:val="28"/>
          <w:szCs w:val="28"/>
        </w:rPr>
      </w:pPr>
      <w:proofErr w:type="spellStart"/>
      <w:r w:rsidRPr="00E142CF">
        <w:rPr>
          <w:rFonts w:asciiTheme="minorHAnsi" w:hAnsiTheme="minorHAnsi" w:cs="Times New Roman"/>
          <w:sz w:val="28"/>
          <w:szCs w:val="28"/>
        </w:rPr>
        <w:t>Τηλ</w:t>
      </w:r>
      <w:proofErr w:type="spellEnd"/>
      <w:r w:rsidRPr="00E142CF">
        <w:rPr>
          <w:rFonts w:asciiTheme="minorHAnsi" w:hAnsiTheme="minorHAnsi" w:cs="Times New Roman"/>
          <w:sz w:val="28"/>
          <w:szCs w:val="28"/>
        </w:rPr>
        <w:t xml:space="preserve">./Φαξ: 210 8224481 </w:t>
      </w:r>
    </w:p>
    <w:p w:rsidR="00030731" w:rsidRPr="00E142CF" w:rsidRDefault="00C444F6" w:rsidP="00AF7B01">
      <w:pPr>
        <w:spacing w:line="276" w:lineRule="auto"/>
        <w:ind w:right="-432"/>
        <w:jc w:val="both"/>
        <w:rPr>
          <w:rFonts w:asciiTheme="minorHAnsi" w:hAnsiTheme="minorHAnsi"/>
          <w:sz w:val="28"/>
          <w:szCs w:val="28"/>
        </w:rPr>
      </w:pPr>
      <w:hyperlink r:id="rId10" w:history="1">
        <w:r w:rsidR="00030731" w:rsidRPr="00E142CF">
          <w:rPr>
            <w:rStyle w:val="Hyperlink"/>
            <w:rFonts w:asciiTheme="minorHAnsi" w:hAnsiTheme="minorHAnsi"/>
            <w:sz w:val="28"/>
            <w:szCs w:val="28"/>
          </w:rPr>
          <w:t>www.ecorec.gr</w:t>
        </w:r>
      </w:hyperlink>
    </w:p>
    <w:sectPr w:rsidR="00030731" w:rsidRPr="00E142C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F6" w:rsidRDefault="00C444F6">
      <w:r>
        <w:separator/>
      </w:r>
    </w:p>
  </w:endnote>
  <w:endnote w:type="continuationSeparator" w:id="0">
    <w:p w:rsidR="00C444F6" w:rsidRDefault="00C4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DE5E6F34DF54F05A01BB98E84C44C1E"/>
      </w:placeholder>
      <w:temporary/>
      <w:showingPlcHdr/>
    </w:sdtPr>
    <w:sdtEndPr/>
    <w:sdtContent>
      <w:p w:rsidR="00BF2471" w:rsidRDefault="00BF2471">
        <w:pPr>
          <w:pStyle w:val="Footer"/>
        </w:pPr>
        <w:r>
          <w:t>[Πληκτρολογήστε κείμενο]</w:t>
        </w:r>
      </w:p>
    </w:sdtContent>
  </w:sdt>
  <w:p w:rsidR="008F4427" w:rsidRPr="008F4427" w:rsidRDefault="008F4427" w:rsidP="008F4427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F6" w:rsidRDefault="00C444F6">
      <w:r>
        <w:separator/>
      </w:r>
    </w:p>
  </w:footnote>
  <w:footnote w:type="continuationSeparator" w:id="0">
    <w:p w:rsidR="00C444F6" w:rsidRDefault="00C4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27" w:rsidRPr="006A4F95" w:rsidRDefault="00604127" w:rsidP="006A4F95">
    <w:pPr>
      <w:pStyle w:val="Header"/>
      <w:pBdr>
        <w:bottom w:val="single" w:sz="4" w:space="1" w:color="auto"/>
      </w:pBdr>
      <w:jc w:val="center"/>
      <w:rPr>
        <w:rFonts w:ascii="Tahoma" w:hAnsi="Tahoma" w:cs="Tahoma"/>
        <w:b/>
        <w:color w:val="008000"/>
        <w:sz w:val="28"/>
        <w:szCs w:val="28"/>
      </w:rPr>
    </w:pPr>
    <w:r w:rsidRPr="006A4F95">
      <w:rPr>
        <w:rFonts w:ascii="Tahoma" w:hAnsi="Tahoma" w:cs="Tahoma"/>
        <w:b/>
        <w:color w:val="008000"/>
        <w:sz w:val="28"/>
        <w:szCs w:val="28"/>
      </w:rPr>
      <w:t>Οικολογική Εταιρεία Ανακύκλωσης</w:t>
    </w:r>
  </w:p>
  <w:p w:rsidR="00604127" w:rsidRPr="006A4F95" w:rsidRDefault="00604127" w:rsidP="006A4F95">
    <w:pPr>
      <w:pStyle w:val="Header"/>
      <w:pBdr>
        <w:bottom w:val="single" w:sz="4" w:space="1" w:color="auto"/>
      </w:pBdr>
      <w:jc w:val="center"/>
      <w:rPr>
        <w:rFonts w:ascii="Tahoma" w:hAnsi="Tahoma" w:cs="Tahoma"/>
      </w:rPr>
    </w:pPr>
    <w:r w:rsidRPr="006A4F95">
      <w:rPr>
        <w:rFonts w:ascii="Tahoma" w:hAnsi="Tahoma" w:cs="Tahoma"/>
      </w:rPr>
      <w:t xml:space="preserve">Αστική </w:t>
    </w:r>
    <w:r w:rsidR="00F35154">
      <w:rPr>
        <w:rFonts w:ascii="Tahoma" w:hAnsi="Tahoma" w:cs="Tahoma"/>
      </w:rPr>
      <w:t>Μη Κερδοσκοπική Εταιρεία για τη</w:t>
    </w:r>
    <w:r w:rsidRPr="006A4F95">
      <w:rPr>
        <w:rFonts w:ascii="Tahoma" w:hAnsi="Tahoma" w:cs="Tahoma"/>
      </w:rPr>
      <w:t xml:space="preserve"> </w:t>
    </w:r>
    <w:r w:rsidR="003C11D9">
      <w:rPr>
        <w:rFonts w:ascii="Tahoma" w:hAnsi="Tahoma" w:cs="Tahoma"/>
      </w:rPr>
      <w:t>Βιώσιμη Διαχείριση Αποβλήτων</w:t>
    </w:r>
  </w:p>
  <w:p w:rsidR="003C11D9" w:rsidRDefault="00C130AE" w:rsidP="006A4F95">
    <w:pPr>
      <w:pStyle w:val="Header"/>
      <w:pBdr>
        <w:bottom w:val="single" w:sz="4" w:space="1" w:color="auto"/>
      </w:pBdr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Μαμάη</w:t>
    </w:r>
    <w:proofErr w:type="spellEnd"/>
    <w:r>
      <w:rPr>
        <w:rFonts w:ascii="Tahoma" w:hAnsi="Tahoma" w:cs="Tahoma"/>
      </w:rPr>
      <w:t xml:space="preserve"> 3, 10440</w:t>
    </w:r>
    <w:r w:rsidRPr="0054489D">
      <w:rPr>
        <w:rFonts w:ascii="Tahoma" w:hAnsi="Tahoma" w:cs="Tahoma"/>
      </w:rPr>
      <w:t xml:space="preserve"> - </w:t>
    </w:r>
    <w:r w:rsidR="00604127" w:rsidRPr="006A4F95">
      <w:rPr>
        <w:rFonts w:ascii="Tahoma" w:hAnsi="Tahoma" w:cs="Tahoma"/>
      </w:rPr>
      <w:t>Αθήνα</w:t>
    </w:r>
    <w:r w:rsidR="003C11D9">
      <w:rPr>
        <w:rFonts w:ascii="Tahoma" w:hAnsi="Tahoma" w:cs="Tahoma"/>
      </w:rPr>
      <w:t xml:space="preserve">, </w:t>
    </w:r>
    <w:proofErr w:type="spellStart"/>
    <w:r w:rsidR="00604127" w:rsidRPr="006A4F95">
      <w:rPr>
        <w:rFonts w:ascii="Tahoma" w:hAnsi="Tahoma" w:cs="Tahoma"/>
      </w:rPr>
      <w:t>Τηλ</w:t>
    </w:r>
    <w:proofErr w:type="spellEnd"/>
    <w:r>
      <w:rPr>
        <w:rFonts w:ascii="Tahoma" w:hAnsi="Tahoma" w:cs="Tahoma"/>
        <w:lang w:val="fr-FR"/>
      </w:rPr>
      <w:t>/Fax. 210 8224481</w:t>
    </w:r>
  </w:p>
  <w:p w:rsidR="00604127" w:rsidRPr="006A4F95" w:rsidRDefault="00604127" w:rsidP="006A4F95">
    <w:pPr>
      <w:pStyle w:val="Header"/>
      <w:pBdr>
        <w:bottom w:val="single" w:sz="4" w:space="1" w:color="auto"/>
      </w:pBdr>
      <w:jc w:val="center"/>
      <w:rPr>
        <w:rFonts w:ascii="Tahoma" w:hAnsi="Tahoma" w:cs="Tahoma"/>
        <w:lang w:val="fr-FR"/>
      </w:rPr>
    </w:pPr>
    <w:r w:rsidRPr="006A4F95">
      <w:rPr>
        <w:rFonts w:ascii="Tahoma" w:hAnsi="Tahoma" w:cs="Tahoma"/>
        <w:lang w:val="fr-FR"/>
      </w:rPr>
      <w:t xml:space="preserve">email: </w:t>
    </w:r>
    <w:hyperlink r:id="rId1" w:history="1">
      <w:r w:rsidR="00C130AE" w:rsidRPr="000F77F5">
        <w:rPr>
          <w:rStyle w:val="Hyperlink"/>
          <w:rFonts w:ascii="Tahoma" w:hAnsi="Tahoma" w:cs="Tahoma"/>
          <w:lang w:val="en-US"/>
        </w:rPr>
        <w:t>administration</w:t>
      </w:r>
      <w:r w:rsidR="00C130AE" w:rsidRPr="000F77F5">
        <w:rPr>
          <w:rStyle w:val="Hyperlink"/>
          <w:rFonts w:ascii="Tahoma" w:hAnsi="Tahoma" w:cs="Tahoma"/>
          <w:lang w:val="fr-FR"/>
        </w:rPr>
        <w:t>@ecorec.gr</w:t>
      </w:r>
    </w:hyperlink>
    <w:r w:rsidRPr="006A4F95">
      <w:rPr>
        <w:rFonts w:ascii="Tahoma" w:hAnsi="Tahoma" w:cs="Tahoma"/>
        <w:lang w:val="fr-FR"/>
      </w:rPr>
      <w:t xml:space="preserve">, </w:t>
    </w:r>
    <w:hyperlink r:id="rId2" w:history="1">
      <w:r w:rsidRPr="006A4F95">
        <w:rPr>
          <w:rStyle w:val="Hyperlink"/>
          <w:rFonts w:ascii="Tahoma" w:hAnsi="Tahoma" w:cs="Tahoma"/>
          <w:lang w:val="fr-FR"/>
        </w:rPr>
        <w:t>www.ecorec.gr</w:t>
      </w:r>
    </w:hyperlink>
    <w:r w:rsidRPr="006A4F95">
      <w:rPr>
        <w:rFonts w:ascii="Tahoma" w:hAnsi="Tahoma" w:cs="Tahoma"/>
        <w:lang w:val="fr-FR"/>
      </w:rPr>
      <w:t xml:space="preserve"> </w:t>
    </w:r>
  </w:p>
  <w:p w:rsidR="00604127" w:rsidRPr="00BF5C68" w:rsidRDefault="00604127" w:rsidP="00824561">
    <w:pPr>
      <w:pStyle w:val="Header"/>
      <w:jc w:val="center"/>
      <w:rPr>
        <w:rFonts w:ascii="Tahoma" w:hAnsi="Tahoma" w:cs="Tahoma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21_"/>
      </v:shape>
    </w:pict>
  </w:numPicBullet>
  <w:numPicBullet w:numPicBulletId="1">
    <w:pict>
      <v:shape id="_x0000_i1030" type="#_x0000_t75" style="width:9pt;height:9pt" o:bullet="t">
        <v:imagedata r:id="rId2" o:title="BD15022_"/>
      </v:shape>
    </w:pict>
  </w:numPicBullet>
  <w:numPicBullet w:numPicBulletId="2">
    <w:pict>
      <v:shape id="_x0000_i1031" type="#_x0000_t75" style="width:11.25pt;height:11.25pt" o:bullet="t">
        <v:imagedata r:id="rId3" o:title="mso4"/>
      </v:shape>
    </w:pict>
  </w:numPicBullet>
  <w:abstractNum w:abstractNumId="0">
    <w:nsid w:val="1B8330E4"/>
    <w:multiLevelType w:val="hybridMultilevel"/>
    <w:tmpl w:val="BAE2F242"/>
    <w:lvl w:ilvl="0" w:tplc="3472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D6194"/>
    <w:multiLevelType w:val="hybridMultilevel"/>
    <w:tmpl w:val="4E324602"/>
    <w:lvl w:ilvl="0" w:tplc="223CAC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41FAA"/>
    <w:multiLevelType w:val="hybridMultilevel"/>
    <w:tmpl w:val="F8547896"/>
    <w:lvl w:ilvl="0" w:tplc="DC5C3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50400"/>
    <w:multiLevelType w:val="hybridMultilevel"/>
    <w:tmpl w:val="2A30D5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A27E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30DED"/>
    <w:multiLevelType w:val="hybridMultilevel"/>
    <w:tmpl w:val="A5B21F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3D14"/>
    <w:multiLevelType w:val="hybridMultilevel"/>
    <w:tmpl w:val="D92279E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8B2A8B"/>
    <w:multiLevelType w:val="hybridMultilevel"/>
    <w:tmpl w:val="8064F9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B5861"/>
    <w:multiLevelType w:val="hybridMultilevel"/>
    <w:tmpl w:val="AB6CF6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C35AC"/>
    <w:multiLevelType w:val="hybridMultilevel"/>
    <w:tmpl w:val="7F30D2D0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14910"/>
    <w:multiLevelType w:val="hybridMultilevel"/>
    <w:tmpl w:val="03E4C576"/>
    <w:lvl w:ilvl="0" w:tplc="4C8AB1E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E6AEE90">
      <w:start w:val="1"/>
      <w:numFmt w:val="lowerRoman"/>
      <w:lvlText w:val="(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15E066B"/>
    <w:multiLevelType w:val="hybridMultilevel"/>
    <w:tmpl w:val="7024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67098"/>
    <w:multiLevelType w:val="hybridMultilevel"/>
    <w:tmpl w:val="0E843B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61"/>
    <w:rsid w:val="00010231"/>
    <w:rsid w:val="00011E3A"/>
    <w:rsid w:val="00016E48"/>
    <w:rsid w:val="00022B02"/>
    <w:rsid w:val="00027019"/>
    <w:rsid w:val="000270B9"/>
    <w:rsid w:val="00030731"/>
    <w:rsid w:val="00045F04"/>
    <w:rsid w:val="00056594"/>
    <w:rsid w:val="000727B3"/>
    <w:rsid w:val="00076FBD"/>
    <w:rsid w:val="000B1015"/>
    <w:rsid w:val="000B2567"/>
    <w:rsid w:val="000C4711"/>
    <w:rsid w:val="000D343C"/>
    <w:rsid w:val="000D5DA4"/>
    <w:rsid w:val="000E3E31"/>
    <w:rsid w:val="000F6F57"/>
    <w:rsid w:val="001278AA"/>
    <w:rsid w:val="001365FB"/>
    <w:rsid w:val="00150F3B"/>
    <w:rsid w:val="00186559"/>
    <w:rsid w:val="0019382C"/>
    <w:rsid w:val="001A7955"/>
    <w:rsid w:val="001B02AF"/>
    <w:rsid w:val="00201606"/>
    <w:rsid w:val="002425F3"/>
    <w:rsid w:val="002618C8"/>
    <w:rsid w:val="00266A62"/>
    <w:rsid w:val="00293838"/>
    <w:rsid w:val="002B4741"/>
    <w:rsid w:val="002D6BD9"/>
    <w:rsid w:val="002F5DC0"/>
    <w:rsid w:val="0031791B"/>
    <w:rsid w:val="00351836"/>
    <w:rsid w:val="0035461C"/>
    <w:rsid w:val="00355272"/>
    <w:rsid w:val="00356CBF"/>
    <w:rsid w:val="003570C0"/>
    <w:rsid w:val="0036556F"/>
    <w:rsid w:val="00376887"/>
    <w:rsid w:val="00390A24"/>
    <w:rsid w:val="003B1D72"/>
    <w:rsid w:val="003B3107"/>
    <w:rsid w:val="003B3111"/>
    <w:rsid w:val="003C11D9"/>
    <w:rsid w:val="003E2787"/>
    <w:rsid w:val="003E341A"/>
    <w:rsid w:val="003E7A2B"/>
    <w:rsid w:val="003F1217"/>
    <w:rsid w:val="00407946"/>
    <w:rsid w:val="00407D4B"/>
    <w:rsid w:val="00432570"/>
    <w:rsid w:val="00445414"/>
    <w:rsid w:val="00445DBA"/>
    <w:rsid w:val="00453BD1"/>
    <w:rsid w:val="00455384"/>
    <w:rsid w:val="00457399"/>
    <w:rsid w:val="004766C6"/>
    <w:rsid w:val="00480095"/>
    <w:rsid w:val="00492798"/>
    <w:rsid w:val="004975C2"/>
    <w:rsid w:val="004976B7"/>
    <w:rsid w:val="00497E99"/>
    <w:rsid w:val="004A28B9"/>
    <w:rsid w:val="004A7CA0"/>
    <w:rsid w:val="004D6582"/>
    <w:rsid w:val="004F7DF2"/>
    <w:rsid w:val="005143A7"/>
    <w:rsid w:val="0054489D"/>
    <w:rsid w:val="00563F0A"/>
    <w:rsid w:val="00585643"/>
    <w:rsid w:val="00585861"/>
    <w:rsid w:val="005A71B4"/>
    <w:rsid w:val="005D23D4"/>
    <w:rsid w:val="005F2123"/>
    <w:rsid w:val="00604127"/>
    <w:rsid w:val="00605E1B"/>
    <w:rsid w:val="00624F41"/>
    <w:rsid w:val="006505C8"/>
    <w:rsid w:val="006527FC"/>
    <w:rsid w:val="006752C5"/>
    <w:rsid w:val="0069243C"/>
    <w:rsid w:val="006930D5"/>
    <w:rsid w:val="00694647"/>
    <w:rsid w:val="006A1C03"/>
    <w:rsid w:val="006A4F95"/>
    <w:rsid w:val="006C27A4"/>
    <w:rsid w:val="006F1B9B"/>
    <w:rsid w:val="006F3889"/>
    <w:rsid w:val="006F3EE4"/>
    <w:rsid w:val="006F68DD"/>
    <w:rsid w:val="00715E92"/>
    <w:rsid w:val="00733136"/>
    <w:rsid w:val="0073500C"/>
    <w:rsid w:val="00741927"/>
    <w:rsid w:val="007464A4"/>
    <w:rsid w:val="007471B8"/>
    <w:rsid w:val="007B2B2E"/>
    <w:rsid w:val="007D0EA0"/>
    <w:rsid w:val="007F6E98"/>
    <w:rsid w:val="00806AEC"/>
    <w:rsid w:val="00812CEF"/>
    <w:rsid w:val="00821586"/>
    <w:rsid w:val="00824561"/>
    <w:rsid w:val="0083108D"/>
    <w:rsid w:val="00836345"/>
    <w:rsid w:val="00842D24"/>
    <w:rsid w:val="0085678F"/>
    <w:rsid w:val="008770F2"/>
    <w:rsid w:val="008A255E"/>
    <w:rsid w:val="008B4A96"/>
    <w:rsid w:val="008F4427"/>
    <w:rsid w:val="00913CB1"/>
    <w:rsid w:val="00930C82"/>
    <w:rsid w:val="00981985"/>
    <w:rsid w:val="009838E1"/>
    <w:rsid w:val="009857AB"/>
    <w:rsid w:val="00990A92"/>
    <w:rsid w:val="00997CAC"/>
    <w:rsid w:val="009C65F9"/>
    <w:rsid w:val="009E2078"/>
    <w:rsid w:val="009F1464"/>
    <w:rsid w:val="009F1C11"/>
    <w:rsid w:val="009F445C"/>
    <w:rsid w:val="00A009EE"/>
    <w:rsid w:val="00A3249F"/>
    <w:rsid w:val="00A442CB"/>
    <w:rsid w:val="00A45BF8"/>
    <w:rsid w:val="00A5069F"/>
    <w:rsid w:val="00A60075"/>
    <w:rsid w:val="00A61FB9"/>
    <w:rsid w:val="00A70777"/>
    <w:rsid w:val="00A828B3"/>
    <w:rsid w:val="00A96F23"/>
    <w:rsid w:val="00AB1356"/>
    <w:rsid w:val="00AC0F76"/>
    <w:rsid w:val="00AC413A"/>
    <w:rsid w:val="00AE79F8"/>
    <w:rsid w:val="00AF7B01"/>
    <w:rsid w:val="00B12E6C"/>
    <w:rsid w:val="00B5461C"/>
    <w:rsid w:val="00B668E6"/>
    <w:rsid w:val="00B7528A"/>
    <w:rsid w:val="00B769C7"/>
    <w:rsid w:val="00B80A62"/>
    <w:rsid w:val="00BC3DE2"/>
    <w:rsid w:val="00BC50A5"/>
    <w:rsid w:val="00BF2471"/>
    <w:rsid w:val="00BF5C68"/>
    <w:rsid w:val="00C10208"/>
    <w:rsid w:val="00C130AE"/>
    <w:rsid w:val="00C17ACF"/>
    <w:rsid w:val="00C2233C"/>
    <w:rsid w:val="00C444F6"/>
    <w:rsid w:val="00C6196F"/>
    <w:rsid w:val="00C955DC"/>
    <w:rsid w:val="00CC6C78"/>
    <w:rsid w:val="00CD0059"/>
    <w:rsid w:val="00CD1490"/>
    <w:rsid w:val="00CE091D"/>
    <w:rsid w:val="00CE2528"/>
    <w:rsid w:val="00D0211F"/>
    <w:rsid w:val="00D206A4"/>
    <w:rsid w:val="00D22C8C"/>
    <w:rsid w:val="00D259E6"/>
    <w:rsid w:val="00D318D3"/>
    <w:rsid w:val="00D3631B"/>
    <w:rsid w:val="00D401DC"/>
    <w:rsid w:val="00D45512"/>
    <w:rsid w:val="00D656A2"/>
    <w:rsid w:val="00D6645F"/>
    <w:rsid w:val="00D6776B"/>
    <w:rsid w:val="00D93011"/>
    <w:rsid w:val="00D93E1B"/>
    <w:rsid w:val="00DA2A38"/>
    <w:rsid w:val="00DB5141"/>
    <w:rsid w:val="00DD359F"/>
    <w:rsid w:val="00DD3FFF"/>
    <w:rsid w:val="00DD49C1"/>
    <w:rsid w:val="00DF10C6"/>
    <w:rsid w:val="00E142CF"/>
    <w:rsid w:val="00E4068B"/>
    <w:rsid w:val="00E4567B"/>
    <w:rsid w:val="00E755A0"/>
    <w:rsid w:val="00E80376"/>
    <w:rsid w:val="00E83BC4"/>
    <w:rsid w:val="00EA5332"/>
    <w:rsid w:val="00EB05C8"/>
    <w:rsid w:val="00ED0C5F"/>
    <w:rsid w:val="00F06932"/>
    <w:rsid w:val="00F16566"/>
    <w:rsid w:val="00F234E4"/>
    <w:rsid w:val="00F30C57"/>
    <w:rsid w:val="00F35154"/>
    <w:rsid w:val="00F509A0"/>
    <w:rsid w:val="00F5562A"/>
    <w:rsid w:val="00F75193"/>
    <w:rsid w:val="00F82798"/>
    <w:rsid w:val="00FA631D"/>
    <w:rsid w:val="00FA6A74"/>
    <w:rsid w:val="00FC3DCB"/>
    <w:rsid w:val="00FC4B84"/>
    <w:rsid w:val="00FC55B3"/>
    <w:rsid w:val="00FD0980"/>
    <w:rsid w:val="00FD3F00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22B14-0DAF-40DA-8BD0-EB0BE926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61"/>
  </w:style>
  <w:style w:type="paragraph" w:styleId="Heading1">
    <w:name w:val="heading 1"/>
    <w:basedOn w:val="Normal"/>
    <w:next w:val="Normal"/>
    <w:qFormat/>
    <w:rsid w:val="00824561"/>
    <w:pPr>
      <w:keepNext/>
      <w:jc w:val="both"/>
      <w:outlineLvl w:val="0"/>
    </w:pPr>
    <w:rPr>
      <w:rFonts w:ascii="Arial" w:hAnsi="Arial"/>
      <w:b/>
      <w:bCs/>
      <w:i/>
      <w:iCs/>
      <w:color w:val="000000"/>
      <w:sz w:val="22"/>
      <w:szCs w:val="24"/>
    </w:rPr>
  </w:style>
  <w:style w:type="paragraph" w:styleId="Heading2">
    <w:name w:val="heading 2"/>
    <w:basedOn w:val="Normal"/>
    <w:next w:val="Normal"/>
    <w:qFormat/>
    <w:rsid w:val="00824561"/>
    <w:pPr>
      <w:keepNext/>
      <w:outlineLvl w:val="1"/>
    </w:pPr>
    <w:rPr>
      <w:rFonts w:ascii="Arial" w:hAnsi="Arial"/>
      <w:b/>
      <w:bCs/>
      <w:i/>
      <w:iCs/>
      <w:color w:val="000000"/>
      <w:sz w:val="22"/>
    </w:rPr>
  </w:style>
  <w:style w:type="paragraph" w:styleId="Heading3">
    <w:name w:val="heading 3"/>
    <w:basedOn w:val="Normal"/>
    <w:next w:val="Normal"/>
    <w:qFormat/>
    <w:rsid w:val="00824561"/>
    <w:pPr>
      <w:keepNext/>
      <w:jc w:val="both"/>
      <w:outlineLvl w:val="2"/>
    </w:pPr>
    <w:rPr>
      <w:rFonts w:ascii="Arial" w:hAnsi="Arial"/>
      <w:i/>
      <w:iCs/>
      <w:color w:val="000000"/>
      <w:sz w:val="22"/>
      <w:szCs w:val="24"/>
    </w:rPr>
  </w:style>
  <w:style w:type="paragraph" w:styleId="Heading5">
    <w:name w:val="heading 5"/>
    <w:basedOn w:val="Normal"/>
    <w:next w:val="Normal"/>
    <w:qFormat/>
    <w:rsid w:val="00824561"/>
    <w:pPr>
      <w:keepNext/>
      <w:outlineLvl w:val="4"/>
    </w:pPr>
    <w:rPr>
      <w:rFonts w:ascii="Arial" w:hAnsi="Arial"/>
      <w:i/>
      <w:iCs/>
      <w:color w:val="000000"/>
      <w:sz w:val="22"/>
    </w:rPr>
  </w:style>
  <w:style w:type="paragraph" w:styleId="Heading6">
    <w:name w:val="heading 6"/>
    <w:basedOn w:val="Normal"/>
    <w:next w:val="Normal"/>
    <w:qFormat/>
    <w:rsid w:val="00824561"/>
    <w:pPr>
      <w:keepNext/>
      <w:outlineLvl w:val="5"/>
    </w:pPr>
    <w:rPr>
      <w:rFonts w:ascii="Arial" w:hAnsi="Arial"/>
      <w:b/>
      <w:bCs/>
      <w:color w:val="000000"/>
      <w:sz w:val="22"/>
    </w:rPr>
  </w:style>
  <w:style w:type="paragraph" w:styleId="Heading7">
    <w:name w:val="heading 7"/>
    <w:basedOn w:val="Normal"/>
    <w:next w:val="Normal"/>
    <w:qFormat/>
    <w:rsid w:val="00824561"/>
    <w:pPr>
      <w:keepNext/>
      <w:outlineLvl w:val="6"/>
    </w:pPr>
    <w:rPr>
      <w:rFonts w:ascii="Arial" w:hAnsi="Arial"/>
      <w:b/>
      <w:bCs/>
      <w:i/>
      <w:iCs/>
      <w:sz w:val="22"/>
      <w:szCs w:val="24"/>
    </w:rPr>
  </w:style>
  <w:style w:type="paragraph" w:styleId="Heading8">
    <w:name w:val="heading 8"/>
    <w:basedOn w:val="Normal"/>
    <w:next w:val="Normal"/>
    <w:qFormat/>
    <w:rsid w:val="00824561"/>
    <w:pPr>
      <w:keepNext/>
      <w:outlineLvl w:val="7"/>
    </w:pPr>
    <w:rPr>
      <w:rFonts w:ascii="Arial" w:hAnsi="Arial" w:cs="Arial"/>
      <w:b/>
      <w:bCs/>
      <w:i/>
      <w:iCs/>
      <w:szCs w:val="24"/>
    </w:rPr>
  </w:style>
  <w:style w:type="paragraph" w:styleId="Heading9">
    <w:name w:val="heading 9"/>
    <w:basedOn w:val="Normal"/>
    <w:next w:val="Normal"/>
    <w:qFormat/>
    <w:rsid w:val="00824561"/>
    <w:pPr>
      <w:keepNext/>
      <w:outlineLvl w:val="8"/>
    </w:pPr>
    <w:rPr>
      <w:rFonts w:ascii="Arial" w:hAnsi="Arial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456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24561"/>
    <w:pPr>
      <w:jc w:val="both"/>
    </w:pPr>
    <w:rPr>
      <w:rFonts w:ascii="Arial" w:hAnsi="Arial"/>
      <w:color w:val="000000"/>
      <w:sz w:val="22"/>
    </w:rPr>
  </w:style>
  <w:style w:type="paragraph" w:styleId="BodyText2">
    <w:name w:val="Body Text 2"/>
    <w:basedOn w:val="Normal"/>
    <w:rsid w:val="00824561"/>
    <w:rPr>
      <w:rFonts w:ascii="Arial" w:hAnsi="Arial" w:cs="Arial"/>
      <w:b/>
      <w:bCs/>
      <w:i/>
      <w:iCs/>
      <w:sz w:val="22"/>
    </w:rPr>
  </w:style>
  <w:style w:type="paragraph" w:styleId="BodyText3">
    <w:name w:val="Body Text 3"/>
    <w:basedOn w:val="Normal"/>
    <w:rsid w:val="00824561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824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24561"/>
    <w:pPr>
      <w:tabs>
        <w:tab w:val="center" w:pos="4320"/>
        <w:tab w:val="right" w:pos="8640"/>
      </w:tabs>
    </w:pPr>
  </w:style>
  <w:style w:type="character" w:styleId="Hyperlink">
    <w:name w:val="Hyperlink"/>
    <w:rsid w:val="00824561"/>
    <w:rPr>
      <w:color w:val="0000FF"/>
      <w:u w:val="single"/>
    </w:rPr>
  </w:style>
  <w:style w:type="character" w:styleId="PageNumber">
    <w:name w:val="page number"/>
    <w:basedOn w:val="DefaultParagraphFont"/>
    <w:rsid w:val="008F4427"/>
  </w:style>
  <w:style w:type="paragraph" w:styleId="ListParagraph">
    <w:name w:val="List Paragraph"/>
    <w:basedOn w:val="Normal"/>
    <w:uiPriority w:val="34"/>
    <w:qFormat/>
    <w:rsid w:val="00455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ld-green1">
    <w:name w:val="bold-green1"/>
    <w:rsid w:val="00455384"/>
    <w:rPr>
      <w:rFonts w:ascii="Tahoma" w:hAnsi="Tahoma" w:cs="Tahoma" w:hint="default"/>
      <w:b/>
      <w:bCs/>
      <w:color w:val="577118"/>
      <w:sz w:val="15"/>
      <w:szCs w:val="15"/>
    </w:rPr>
  </w:style>
  <w:style w:type="character" w:styleId="CommentReference">
    <w:name w:val="annotation reference"/>
    <w:rsid w:val="003179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791B"/>
  </w:style>
  <w:style w:type="character" w:customStyle="1" w:styleId="CommentTextChar">
    <w:name w:val="Comment Text Char"/>
    <w:basedOn w:val="DefaultParagraphFont"/>
    <w:link w:val="CommentText"/>
    <w:rsid w:val="0031791B"/>
  </w:style>
  <w:style w:type="paragraph" w:styleId="CommentSubject">
    <w:name w:val="annotation subject"/>
    <w:basedOn w:val="CommentText"/>
    <w:next w:val="CommentText"/>
    <w:link w:val="CommentSubjectChar"/>
    <w:rsid w:val="0031791B"/>
    <w:rPr>
      <w:b/>
      <w:bCs/>
    </w:rPr>
  </w:style>
  <w:style w:type="character" w:customStyle="1" w:styleId="CommentSubjectChar">
    <w:name w:val="Comment Subject Char"/>
    <w:link w:val="CommentSubject"/>
    <w:rsid w:val="0031791B"/>
    <w:rPr>
      <w:b/>
      <w:bCs/>
    </w:rPr>
  </w:style>
  <w:style w:type="paragraph" w:styleId="BalloonText">
    <w:name w:val="Balloon Text"/>
    <w:basedOn w:val="Normal"/>
    <w:link w:val="BalloonTextChar"/>
    <w:rsid w:val="003179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5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rec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his@ecorec.g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rec.gr" TargetMode="External"/><Relationship Id="rId1" Type="http://schemas.openxmlformats.org/officeDocument/2006/relationships/hyperlink" Target="mailto:administration@ecorec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E5E6F34DF54F05A01BB98E84C44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327F0C-ED29-4C1D-A3B5-3022C9C96859}"/>
      </w:docPartPr>
      <w:docPartBody>
        <w:p w:rsidR="008D2062" w:rsidRDefault="0011774E" w:rsidP="0011774E">
          <w:pPr>
            <w:pStyle w:val="ADE5E6F34DF54F05A01BB98E84C44C1E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774E"/>
    <w:rsid w:val="0011774E"/>
    <w:rsid w:val="00152108"/>
    <w:rsid w:val="00394BF8"/>
    <w:rsid w:val="005A3D9E"/>
    <w:rsid w:val="00741927"/>
    <w:rsid w:val="008D2062"/>
    <w:rsid w:val="009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5E6F34DF54F05A01BB98E84C44C1E">
    <w:name w:val="ADE5E6F34DF54F05A01BB98E84C44C1E"/>
    <w:rsid w:val="00117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5FB9-74C1-4BF1-A4CC-7B581BDE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Links>
    <vt:vector size="12" baseType="variant">
      <vt:variant>
        <vt:i4>1572933</vt:i4>
      </vt:variant>
      <vt:variant>
        <vt:i4>3</vt:i4>
      </vt:variant>
      <vt:variant>
        <vt:i4>0</vt:i4>
      </vt:variant>
      <vt:variant>
        <vt:i4>5</vt:i4>
      </vt:variant>
      <vt:variant>
        <vt:lpwstr>http://www.ecorec.gr/</vt:lpwstr>
      </vt:variant>
      <vt:variant>
        <vt:lpwstr/>
      </vt:variant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mailto:administration@ecorec.gr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User1</cp:lastModifiedBy>
  <cp:revision>2</cp:revision>
  <cp:lastPrinted>2016-06-23T10:53:00Z</cp:lastPrinted>
  <dcterms:created xsi:type="dcterms:W3CDTF">2016-11-29T12:18:00Z</dcterms:created>
  <dcterms:modified xsi:type="dcterms:W3CDTF">2016-11-29T12:18:00Z</dcterms:modified>
</cp:coreProperties>
</file>