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45"/>
        <w:tblW w:w="9827" w:type="dxa"/>
        <w:tblLayout w:type="fixed"/>
        <w:tblLook w:val="0000"/>
      </w:tblPr>
      <w:tblGrid>
        <w:gridCol w:w="1516"/>
        <w:gridCol w:w="3379"/>
        <w:gridCol w:w="742"/>
        <w:gridCol w:w="4190"/>
      </w:tblGrid>
      <w:tr w:rsidR="00A835C4" w:rsidRPr="009A3E7A" w:rsidTr="00020F2E">
        <w:trPr>
          <w:trHeight w:val="2549"/>
        </w:trPr>
        <w:tc>
          <w:tcPr>
            <w:tcW w:w="4895" w:type="dxa"/>
            <w:gridSpan w:val="2"/>
            <w:vMerge w:val="restart"/>
          </w:tcPr>
          <w:p w:rsidR="004D1333" w:rsidRPr="009A3E7A" w:rsidRDefault="00CA11A9" w:rsidP="00CF6D74">
            <w:pPr>
              <w:widowControl/>
              <w:tabs>
                <w:tab w:val="left" w:pos="4111"/>
              </w:tabs>
              <w:suppressAutoHyphens w:val="0"/>
              <w:spacing w:line="276" w:lineRule="auto"/>
              <w:ind w:right="459"/>
              <w:jc w:val="center"/>
              <w:rPr>
                <w:rFonts w:ascii="Calibri" w:eastAsia="Times New Roman" w:hAnsi="Calibri" w:cs="Calibri"/>
                <w:b/>
                <w:kern w:val="0"/>
                <w:sz w:val="22"/>
                <w:szCs w:val="22"/>
                <w:lang w:eastAsia="el-GR" w:bidi="ar-SA"/>
              </w:rPr>
            </w:pPr>
            <w:r>
              <w:rPr>
                <w:rFonts w:ascii="Calibri" w:eastAsia="Times New Roman" w:hAnsi="Calibri" w:cs="Calibri"/>
                <w:noProof/>
                <w:kern w:val="0"/>
                <w:sz w:val="22"/>
                <w:szCs w:val="22"/>
                <w:lang w:eastAsia="el-GR" w:bidi="ar-SA"/>
              </w:rPr>
              <w:drawing>
                <wp:inline distT="0" distB="0" distL="0" distR="0">
                  <wp:extent cx="577699" cy="561975"/>
                  <wp:effectExtent l="19050" t="0" r="0" b="0"/>
                  <wp:docPr id="3" name="Picture 3"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Εθνόσημο"/>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708" cy="564902"/>
                          </a:xfrm>
                          <a:prstGeom prst="rect">
                            <a:avLst/>
                          </a:prstGeom>
                          <a:noFill/>
                          <a:ln>
                            <a:noFill/>
                          </a:ln>
                        </pic:spPr>
                      </pic:pic>
                    </a:graphicData>
                  </a:graphic>
                </wp:inline>
              </w:drawing>
            </w:r>
          </w:p>
          <w:p w:rsidR="004D1333" w:rsidRPr="009A3E7A" w:rsidRDefault="004D1333" w:rsidP="00CF6D74">
            <w:pPr>
              <w:widowControl/>
              <w:tabs>
                <w:tab w:val="left" w:pos="4111"/>
              </w:tabs>
              <w:suppressAutoHyphens w:val="0"/>
              <w:spacing w:line="276" w:lineRule="auto"/>
              <w:ind w:right="459"/>
              <w:jc w:val="center"/>
              <w:rPr>
                <w:rFonts w:ascii="Calibri" w:eastAsia="Times New Roman" w:hAnsi="Calibri" w:cs="Calibri"/>
                <w:b/>
                <w:kern w:val="0"/>
                <w:sz w:val="22"/>
                <w:szCs w:val="22"/>
                <w:lang w:eastAsia="el-GR" w:bidi="ar-SA"/>
              </w:rPr>
            </w:pPr>
            <w:r w:rsidRPr="009A3E7A">
              <w:rPr>
                <w:rFonts w:ascii="Calibri" w:eastAsia="Times New Roman" w:hAnsi="Calibri" w:cs="Calibri"/>
                <w:b/>
                <w:kern w:val="0"/>
                <w:sz w:val="22"/>
                <w:szCs w:val="22"/>
                <w:lang w:eastAsia="el-GR" w:bidi="ar-SA"/>
              </w:rPr>
              <w:t>ΕΛΛΗΝΙΚΗ ΔΗΜΟΚΡΑΤΙΑ</w:t>
            </w:r>
          </w:p>
          <w:p w:rsidR="004D1333" w:rsidRPr="009A3E7A" w:rsidRDefault="004D1333" w:rsidP="00CF6D74">
            <w:pPr>
              <w:widowControl/>
              <w:tabs>
                <w:tab w:val="left" w:pos="4111"/>
              </w:tabs>
              <w:suppressAutoHyphens w:val="0"/>
              <w:spacing w:line="276" w:lineRule="auto"/>
              <w:ind w:right="459"/>
              <w:jc w:val="center"/>
              <w:rPr>
                <w:rFonts w:ascii="Calibri" w:eastAsia="Times New Roman" w:hAnsi="Calibri" w:cs="Calibri"/>
                <w:b/>
                <w:kern w:val="0"/>
                <w:sz w:val="22"/>
                <w:szCs w:val="22"/>
                <w:lang w:eastAsia="el-GR" w:bidi="ar-SA"/>
              </w:rPr>
            </w:pPr>
            <w:r w:rsidRPr="009A3E7A">
              <w:rPr>
                <w:rFonts w:ascii="Calibri" w:eastAsia="Times New Roman" w:hAnsi="Calibri" w:cs="Calibri"/>
                <w:b/>
                <w:kern w:val="0"/>
                <w:sz w:val="22"/>
                <w:szCs w:val="22"/>
                <w:lang w:eastAsia="el-GR" w:bidi="ar-SA"/>
              </w:rPr>
              <w:t xml:space="preserve">ΥΠΟΥΡΓΕΙΟ ΠΑΙΔΕΙΑΣ </w:t>
            </w:r>
            <w:r w:rsidR="00656FA2" w:rsidRPr="009A3E7A">
              <w:rPr>
                <w:rFonts w:ascii="Calibri" w:eastAsia="Times New Roman" w:hAnsi="Calibri" w:cs="Calibri"/>
                <w:b/>
                <w:kern w:val="0"/>
                <w:sz w:val="22"/>
                <w:szCs w:val="22"/>
                <w:lang w:eastAsia="el-GR" w:bidi="ar-SA"/>
              </w:rPr>
              <w:t xml:space="preserve">ΕΡΕΥΝΑΣ </w:t>
            </w:r>
            <w:r w:rsidRPr="009A3E7A">
              <w:rPr>
                <w:rFonts w:ascii="Calibri" w:eastAsia="Times New Roman" w:hAnsi="Calibri" w:cs="Calibri"/>
                <w:b/>
                <w:kern w:val="0"/>
                <w:sz w:val="22"/>
                <w:szCs w:val="22"/>
                <w:lang w:eastAsia="el-GR" w:bidi="ar-SA"/>
              </w:rPr>
              <w:t>ΚΑΙ ΘΡΗΣΚΕΥΜΑΤΩΝ</w:t>
            </w:r>
          </w:p>
          <w:p w:rsidR="004D1333" w:rsidRPr="009A3E7A" w:rsidRDefault="004D1333" w:rsidP="00CF6D74">
            <w:pPr>
              <w:widowControl/>
              <w:tabs>
                <w:tab w:val="left" w:pos="4111"/>
              </w:tabs>
              <w:suppressAutoHyphens w:val="0"/>
              <w:spacing w:line="276" w:lineRule="auto"/>
              <w:ind w:right="459"/>
              <w:jc w:val="center"/>
              <w:rPr>
                <w:rFonts w:ascii="Calibri" w:eastAsia="Times New Roman" w:hAnsi="Calibri" w:cs="Calibri"/>
                <w:b/>
                <w:kern w:val="0"/>
                <w:sz w:val="22"/>
                <w:szCs w:val="22"/>
                <w:lang w:eastAsia="el-GR" w:bidi="ar-SA"/>
              </w:rPr>
            </w:pPr>
            <w:r w:rsidRPr="009A3E7A">
              <w:rPr>
                <w:rFonts w:ascii="Calibri" w:eastAsia="Times New Roman" w:hAnsi="Calibri" w:cs="Calibri"/>
                <w:b/>
                <w:kern w:val="0"/>
                <w:sz w:val="22"/>
                <w:szCs w:val="22"/>
                <w:lang w:eastAsia="el-GR" w:bidi="ar-SA"/>
              </w:rPr>
              <w:t>---</w:t>
            </w:r>
          </w:p>
          <w:p w:rsidR="004D1333" w:rsidRPr="009A3E7A" w:rsidRDefault="004D1333" w:rsidP="00CF6D74">
            <w:pPr>
              <w:widowControl/>
              <w:tabs>
                <w:tab w:val="left" w:pos="4111"/>
              </w:tabs>
              <w:suppressAutoHyphens w:val="0"/>
              <w:spacing w:line="276" w:lineRule="auto"/>
              <w:ind w:right="459"/>
              <w:jc w:val="center"/>
              <w:rPr>
                <w:rFonts w:ascii="Calibri" w:eastAsia="Times New Roman" w:hAnsi="Calibri" w:cs="Calibri"/>
                <w:b/>
                <w:kern w:val="0"/>
                <w:sz w:val="22"/>
                <w:szCs w:val="22"/>
                <w:lang w:eastAsia="el-GR" w:bidi="ar-SA"/>
              </w:rPr>
            </w:pPr>
            <w:r w:rsidRPr="009A3E7A">
              <w:rPr>
                <w:rFonts w:ascii="Calibri" w:eastAsia="Times New Roman" w:hAnsi="Calibri" w:cs="Calibri"/>
                <w:b/>
                <w:kern w:val="0"/>
                <w:sz w:val="22"/>
                <w:szCs w:val="22"/>
                <w:lang w:eastAsia="el-GR" w:bidi="ar-SA"/>
              </w:rPr>
              <w:t>ΠΕΡΙΦΕΡΕΙΑΚΗ Δ/ΝΣΗ</w:t>
            </w:r>
          </w:p>
          <w:p w:rsidR="004D1333" w:rsidRPr="009A3E7A" w:rsidRDefault="004D1333" w:rsidP="00CF6D74">
            <w:pPr>
              <w:widowControl/>
              <w:tabs>
                <w:tab w:val="left" w:pos="4111"/>
              </w:tabs>
              <w:suppressAutoHyphens w:val="0"/>
              <w:spacing w:line="276" w:lineRule="auto"/>
              <w:ind w:right="459"/>
              <w:jc w:val="center"/>
              <w:rPr>
                <w:rFonts w:ascii="Calibri" w:eastAsia="Times New Roman" w:hAnsi="Calibri" w:cs="Calibri"/>
                <w:b/>
                <w:kern w:val="0"/>
                <w:sz w:val="22"/>
                <w:szCs w:val="22"/>
                <w:lang w:eastAsia="el-GR" w:bidi="ar-SA"/>
              </w:rPr>
            </w:pPr>
            <w:r w:rsidRPr="009A3E7A">
              <w:rPr>
                <w:rFonts w:ascii="Calibri" w:eastAsia="Times New Roman" w:hAnsi="Calibri" w:cs="Calibri"/>
                <w:b/>
                <w:kern w:val="0"/>
                <w:sz w:val="22"/>
                <w:szCs w:val="22"/>
                <w:lang w:eastAsia="el-GR" w:bidi="ar-SA"/>
              </w:rPr>
              <w:t>Α/ΘΜΙΑΣ &amp; Β/ΘΜΙΑΣ ΕΚΠ/ΣΗΣ</w:t>
            </w:r>
          </w:p>
          <w:p w:rsidR="004D1333" w:rsidRPr="009A3E7A" w:rsidRDefault="004D1333" w:rsidP="00CF6D74">
            <w:pPr>
              <w:widowControl/>
              <w:tabs>
                <w:tab w:val="left" w:pos="4111"/>
              </w:tabs>
              <w:suppressAutoHyphens w:val="0"/>
              <w:spacing w:line="276" w:lineRule="auto"/>
              <w:ind w:right="459"/>
              <w:jc w:val="center"/>
              <w:rPr>
                <w:rFonts w:ascii="Calibri" w:eastAsia="Times New Roman" w:hAnsi="Calibri" w:cs="Calibri"/>
                <w:b/>
                <w:kern w:val="0"/>
                <w:sz w:val="22"/>
                <w:szCs w:val="22"/>
                <w:lang w:eastAsia="el-GR" w:bidi="ar-SA"/>
              </w:rPr>
            </w:pPr>
            <w:r w:rsidRPr="009A3E7A">
              <w:rPr>
                <w:rFonts w:ascii="Calibri" w:eastAsia="Times New Roman" w:hAnsi="Calibri" w:cs="Calibri"/>
                <w:b/>
                <w:kern w:val="0"/>
                <w:sz w:val="22"/>
                <w:szCs w:val="22"/>
                <w:lang w:eastAsia="el-GR" w:bidi="ar-SA"/>
              </w:rPr>
              <w:t xml:space="preserve">ΚΕΝΤΡΙΚΗΣ </w:t>
            </w:r>
            <w:smartTag w:uri="urn:schemas-microsoft-com:office:smarttags" w:element="PersonName">
              <w:r w:rsidRPr="009A3E7A">
                <w:rPr>
                  <w:rFonts w:ascii="Calibri" w:eastAsia="Times New Roman" w:hAnsi="Calibri" w:cs="Calibri"/>
                  <w:b/>
                  <w:kern w:val="0"/>
                  <w:sz w:val="22"/>
                  <w:szCs w:val="22"/>
                  <w:lang w:eastAsia="el-GR" w:bidi="ar-SA"/>
                </w:rPr>
                <w:t>ΜΑΚΕΔΟΝΙΑ</w:t>
              </w:r>
            </w:smartTag>
            <w:r w:rsidRPr="009A3E7A">
              <w:rPr>
                <w:rFonts w:ascii="Calibri" w:eastAsia="Times New Roman" w:hAnsi="Calibri" w:cs="Calibri"/>
                <w:b/>
                <w:kern w:val="0"/>
                <w:sz w:val="22"/>
                <w:szCs w:val="22"/>
                <w:lang w:eastAsia="el-GR" w:bidi="ar-SA"/>
              </w:rPr>
              <w:t>Σ</w:t>
            </w:r>
          </w:p>
          <w:p w:rsidR="004D1333" w:rsidRPr="009A3E7A" w:rsidRDefault="004D1333" w:rsidP="00CF6D74">
            <w:pPr>
              <w:widowControl/>
              <w:tabs>
                <w:tab w:val="left" w:pos="4111"/>
              </w:tabs>
              <w:suppressAutoHyphens w:val="0"/>
              <w:spacing w:line="276" w:lineRule="auto"/>
              <w:ind w:right="459"/>
              <w:jc w:val="center"/>
              <w:rPr>
                <w:rFonts w:ascii="Calibri" w:eastAsia="Times New Roman" w:hAnsi="Calibri" w:cs="Calibri"/>
                <w:b/>
                <w:kern w:val="0"/>
                <w:sz w:val="22"/>
                <w:szCs w:val="22"/>
                <w:lang w:eastAsia="el-GR" w:bidi="ar-SA"/>
              </w:rPr>
            </w:pPr>
            <w:r w:rsidRPr="009A3E7A">
              <w:rPr>
                <w:rFonts w:ascii="Calibri" w:eastAsia="Times New Roman" w:hAnsi="Calibri" w:cs="Calibri"/>
                <w:b/>
                <w:kern w:val="0"/>
                <w:sz w:val="22"/>
                <w:szCs w:val="22"/>
                <w:lang w:eastAsia="el-GR" w:bidi="ar-SA"/>
              </w:rPr>
              <w:t>-----</w:t>
            </w:r>
          </w:p>
          <w:p w:rsidR="00A835C4" w:rsidRPr="009A3E7A" w:rsidRDefault="004D1333" w:rsidP="00CF6D74">
            <w:pPr>
              <w:tabs>
                <w:tab w:val="left" w:pos="4111"/>
              </w:tabs>
              <w:spacing w:line="276" w:lineRule="auto"/>
              <w:ind w:right="459"/>
              <w:jc w:val="center"/>
              <w:rPr>
                <w:rFonts w:ascii="Calibri" w:hAnsi="Calibri" w:cs="Calibri"/>
                <w:b/>
                <w:spacing w:val="60"/>
                <w:sz w:val="22"/>
                <w:szCs w:val="22"/>
              </w:rPr>
            </w:pPr>
            <w:r w:rsidRPr="009A3E7A">
              <w:rPr>
                <w:rFonts w:ascii="Calibri" w:eastAsia="Times New Roman" w:hAnsi="Calibri" w:cs="Calibri"/>
                <w:b/>
                <w:kern w:val="0"/>
                <w:sz w:val="22"/>
                <w:szCs w:val="22"/>
                <w:lang w:eastAsia="el-GR" w:bidi="ar-SA"/>
              </w:rPr>
              <w:t>ΚΕΝΤΡΟ ΠΕΡΙΒΑΛΛΟΝΤΙΚΗΣ ΕΚΠΑΙΔΕΥΣΗΣ ΕΛΕΥΘΕΡΙΟΥ ΚΟΡΔΕΛΙΟΥ &amp; ΒΕΡΤΙΣΚΟΥ</w:t>
            </w:r>
          </w:p>
        </w:tc>
        <w:tc>
          <w:tcPr>
            <w:tcW w:w="4932" w:type="dxa"/>
            <w:gridSpan w:val="2"/>
          </w:tcPr>
          <w:p w:rsidR="00A835C4" w:rsidRPr="009A3E7A" w:rsidRDefault="00CA11A9" w:rsidP="00CF6D74">
            <w:pPr>
              <w:spacing w:line="276" w:lineRule="auto"/>
              <w:ind w:firstLine="1030"/>
              <w:rPr>
                <w:rFonts w:ascii="Calibri" w:hAnsi="Calibri" w:cs="Calibri"/>
                <w:b/>
                <w:sz w:val="22"/>
                <w:szCs w:val="22"/>
                <w:lang w:val="en-US"/>
              </w:rPr>
            </w:pPr>
            <w:r>
              <w:rPr>
                <w:rFonts w:ascii="Calibri" w:hAnsi="Calibri" w:cs="Calibri"/>
                <w:b/>
                <w:noProof/>
                <w:sz w:val="22"/>
                <w:szCs w:val="22"/>
                <w:lang w:eastAsia="el-GR" w:bidi="ar-SA"/>
              </w:rPr>
              <w:drawing>
                <wp:inline distT="0" distB="0" distL="0" distR="0">
                  <wp:extent cx="1085540" cy="1247775"/>
                  <wp:effectExtent l="19050" t="0" r="3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540" cy="1247775"/>
                          </a:xfrm>
                          <a:prstGeom prst="rect">
                            <a:avLst/>
                          </a:prstGeom>
                          <a:noFill/>
                          <a:ln>
                            <a:noFill/>
                          </a:ln>
                        </pic:spPr>
                      </pic:pic>
                    </a:graphicData>
                  </a:graphic>
                </wp:inline>
              </w:drawing>
            </w:r>
          </w:p>
          <w:p w:rsidR="00A835C4" w:rsidRPr="00830167" w:rsidRDefault="00A835C4" w:rsidP="00CF6D74">
            <w:pPr>
              <w:spacing w:line="276" w:lineRule="auto"/>
              <w:ind w:firstLine="1030"/>
              <w:rPr>
                <w:rFonts w:ascii="Calibri" w:hAnsi="Calibri" w:cs="Calibri"/>
                <w:b/>
                <w:sz w:val="22"/>
                <w:szCs w:val="22"/>
              </w:rPr>
            </w:pPr>
            <w:r w:rsidRPr="009A3E7A">
              <w:rPr>
                <w:rFonts w:ascii="Calibri" w:hAnsi="Calibri" w:cs="Calibri"/>
                <w:b/>
                <w:sz w:val="22"/>
                <w:szCs w:val="22"/>
              </w:rPr>
              <w:t xml:space="preserve">Θεσσαλονίκη </w:t>
            </w:r>
            <w:r w:rsidR="006C62C8" w:rsidRPr="006C62C8">
              <w:rPr>
                <w:rFonts w:ascii="Calibri" w:hAnsi="Calibri" w:cs="Calibri"/>
                <w:b/>
                <w:sz w:val="22"/>
                <w:szCs w:val="22"/>
              </w:rPr>
              <w:t>1</w:t>
            </w:r>
            <w:r w:rsidR="00830167">
              <w:rPr>
                <w:rFonts w:ascii="Calibri" w:hAnsi="Calibri" w:cs="Calibri"/>
                <w:b/>
                <w:sz w:val="22"/>
                <w:szCs w:val="22"/>
              </w:rPr>
              <w:t>1</w:t>
            </w:r>
            <w:r w:rsidR="00F738E4" w:rsidRPr="006C62C8">
              <w:rPr>
                <w:rFonts w:ascii="Calibri" w:hAnsi="Calibri" w:cs="Calibri"/>
                <w:b/>
                <w:sz w:val="22"/>
                <w:szCs w:val="22"/>
                <w:lang w:val="en-US"/>
              </w:rPr>
              <w:t xml:space="preserve"> / </w:t>
            </w:r>
            <w:r w:rsidR="00D20E83" w:rsidRPr="006C62C8">
              <w:rPr>
                <w:rFonts w:ascii="Calibri" w:hAnsi="Calibri" w:cs="Calibri"/>
                <w:b/>
                <w:sz w:val="22"/>
                <w:szCs w:val="22"/>
              </w:rPr>
              <w:t>10</w:t>
            </w:r>
            <w:r w:rsidR="006C4EC7" w:rsidRPr="006C62C8">
              <w:rPr>
                <w:rFonts w:ascii="Calibri" w:hAnsi="Calibri" w:cs="Calibri"/>
                <w:b/>
                <w:sz w:val="22"/>
                <w:szCs w:val="22"/>
              </w:rPr>
              <w:t xml:space="preserve"> </w:t>
            </w:r>
            <w:r w:rsidRPr="006C62C8">
              <w:rPr>
                <w:rFonts w:ascii="Calibri" w:hAnsi="Calibri" w:cs="Calibri"/>
                <w:b/>
                <w:sz w:val="22"/>
                <w:szCs w:val="22"/>
              </w:rPr>
              <w:t>/</w:t>
            </w:r>
            <w:r w:rsidR="00B37930" w:rsidRPr="006C62C8">
              <w:rPr>
                <w:rFonts w:ascii="Calibri" w:hAnsi="Calibri" w:cs="Calibri"/>
                <w:b/>
                <w:sz w:val="22"/>
                <w:szCs w:val="22"/>
                <w:lang w:val="en-US"/>
              </w:rPr>
              <w:t>1</w:t>
            </w:r>
            <w:r w:rsidR="00830167">
              <w:rPr>
                <w:rFonts w:ascii="Calibri" w:hAnsi="Calibri" w:cs="Calibri"/>
                <w:b/>
                <w:sz w:val="22"/>
                <w:szCs w:val="22"/>
              </w:rPr>
              <w:t>8</w:t>
            </w:r>
          </w:p>
          <w:p w:rsidR="00A835C4" w:rsidRPr="009A3E7A" w:rsidRDefault="00A835C4" w:rsidP="00830167">
            <w:pPr>
              <w:spacing w:line="276" w:lineRule="auto"/>
              <w:ind w:firstLine="1030"/>
              <w:rPr>
                <w:rFonts w:ascii="Calibri" w:hAnsi="Calibri" w:cs="Calibri"/>
                <w:b/>
                <w:sz w:val="22"/>
                <w:szCs w:val="22"/>
              </w:rPr>
            </w:pPr>
            <w:r w:rsidRPr="006C62C8">
              <w:rPr>
                <w:rFonts w:ascii="Calibri" w:hAnsi="Calibri" w:cs="Calibri"/>
                <w:b/>
                <w:sz w:val="22"/>
                <w:szCs w:val="22"/>
              </w:rPr>
              <w:t xml:space="preserve">Αριθμ. Πρωτ.: </w:t>
            </w:r>
            <w:r w:rsidR="00830167">
              <w:rPr>
                <w:rFonts w:ascii="Calibri" w:hAnsi="Calibri" w:cs="Calibri"/>
                <w:b/>
                <w:sz w:val="22"/>
                <w:szCs w:val="22"/>
              </w:rPr>
              <w:t>132</w:t>
            </w:r>
          </w:p>
        </w:tc>
      </w:tr>
      <w:tr w:rsidR="00A835C4" w:rsidRPr="009A3E7A" w:rsidTr="00F76BFA">
        <w:trPr>
          <w:trHeight w:val="2332"/>
        </w:trPr>
        <w:tc>
          <w:tcPr>
            <w:tcW w:w="4895" w:type="dxa"/>
            <w:gridSpan w:val="2"/>
            <w:vMerge/>
          </w:tcPr>
          <w:p w:rsidR="00A835C4" w:rsidRPr="009A3E7A" w:rsidRDefault="00A835C4" w:rsidP="00CF6D74">
            <w:pPr>
              <w:spacing w:line="276" w:lineRule="auto"/>
              <w:jc w:val="center"/>
              <w:rPr>
                <w:rFonts w:ascii="Calibri" w:hAnsi="Calibri" w:cs="Calibri"/>
                <w:b/>
                <w:noProof/>
                <w:sz w:val="22"/>
                <w:szCs w:val="22"/>
              </w:rPr>
            </w:pPr>
          </w:p>
        </w:tc>
        <w:tc>
          <w:tcPr>
            <w:tcW w:w="742" w:type="dxa"/>
          </w:tcPr>
          <w:p w:rsidR="00A835C4" w:rsidRPr="009A3E7A" w:rsidRDefault="00A835C4" w:rsidP="00020F2E">
            <w:pPr>
              <w:spacing w:line="276" w:lineRule="auto"/>
              <w:ind w:right="-108"/>
              <w:rPr>
                <w:rFonts w:ascii="Calibri" w:hAnsi="Calibri" w:cs="Calibri"/>
                <w:b/>
                <w:sz w:val="22"/>
                <w:szCs w:val="22"/>
              </w:rPr>
            </w:pPr>
            <w:r w:rsidRPr="009A3E7A">
              <w:rPr>
                <w:rFonts w:ascii="Calibri" w:hAnsi="Calibri" w:cs="Calibri"/>
                <w:b/>
                <w:sz w:val="22"/>
                <w:szCs w:val="22"/>
              </w:rPr>
              <w:t>Προς:</w:t>
            </w:r>
          </w:p>
          <w:p w:rsidR="00A835C4" w:rsidRPr="009A3E7A" w:rsidRDefault="00A835C4" w:rsidP="00CF6D74">
            <w:pPr>
              <w:spacing w:line="276" w:lineRule="auto"/>
              <w:ind w:left="142" w:right="-108"/>
              <w:rPr>
                <w:rFonts w:ascii="Calibri" w:hAnsi="Calibri" w:cs="Calibri"/>
                <w:b/>
                <w:sz w:val="22"/>
                <w:szCs w:val="22"/>
              </w:rPr>
            </w:pPr>
          </w:p>
          <w:p w:rsidR="00A835C4" w:rsidRPr="009A3E7A" w:rsidRDefault="00A835C4" w:rsidP="00CF6D74">
            <w:pPr>
              <w:spacing w:line="276" w:lineRule="auto"/>
              <w:ind w:left="142" w:right="-108"/>
              <w:rPr>
                <w:rFonts w:ascii="Calibri" w:hAnsi="Calibri" w:cs="Calibri"/>
                <w:b/>
                <w:sz w:val="22"/>
                <w:szCs w:val="22"/>
              </w:rPr>
            </w:pPr>
          </w:p>
          <w:p w:rsidR="00A835C4" w:rsidRPr="009A3E7A" w:rsidRDefault="00A835C4" w:rsidP="00CF6D74">
            <w:pPr>
              <w:spacing w:line="276" w:lineRule="auto"/>
              <w:ind w:left="142" w:right="-108"/>
              <w:rPr>
                <w:rFonts w:ascii="Calibri" w:hAnsi="Calibri" w:cs="Calibri"/>
                <w:b/>
                <w:sz w:val="22"/>
                <w:szCs w:val="22"/>
              </w:rPr>
            </w:pPr>
          </w:p>
          <w:p w:rsidR="00A835C4" w:rsidRDefault="00C8624F" w:rsidP="00CF6D74">
            <w:pPr>
              <w:spacing w:line="276" w:lineRule="auto"/>
              <w:ind w:right="-108"/>
              <w:rPr>
                <w:rFonts w:ascii="Calibri" w:hAnsi="Calibri" w:cs="Calibri"/>
                <w:b/>
                <w:sz w:val="22"/>
                <w:szCs w:val="22"/>
                <w:lang w:val="en-US"/>
              </w:rPr>
            </w:pPr>
            <w:r w:rsidRPr="009A3E7A">
              <w:rPr>
                <w:rFonts w:ascii="Calibri" w:hAnsi="Calibri" w:cs="Calibri"/>
                <w:b/>
                <w:sz w:val="22"/>
                <w:szCs w:val="22"/>
              </w:rPr>
              <w:t xml:space="preserve">   </w:t>
            </w:r>
          </w:p>
          <w:p w:rsidR="00045C7F" w:rsidRDefault="00045C7F" w:rsidP="00CF6D74">
            <w:pPr>
              <w:spacing w:line="276" w:lineRule="auto"/>
              <w:ind w:right="-108"/>
              <w:rPr>
                <w:rFonts w:ascii="Calibri" w:hAnsi="Calibri" w:cs="Calibri"/>
                <w:b/>
                <w:sz w:val="22"/>
                <w:szCs w:val="22"/>
                <w:lang w:val="en-US"/>
              </w:rPr>
            </w:pPr>
          </w:p>
          <w:p w:rsidR="00045C7F" w:rsidRPr="00F76BFA" w:rsidRDefault="00045C7F" w:rsidP="00CF6D74">
            <w:pPr>
              <w:spacing w:line="276" w:lineRule="auto"/>
              <w:ind w:right="-108"/>
              <w:rPr>
                <w:rFonts w:ascii="Calibri" w:hAnsi="Calibri" w:cs="Calibri"/>
                <w:b/>
                <w:sz w:val="22"/>
                <w:szCs w:val="22"/>
                <w:lang w:val="en-US"/>
              </w:rPr>
            </w:pPr>
          </w:p>
        </w:tc>
        <w:tc>
          <w:tcPr>
            <w:tcW w:w="4190" w:type="dxa"/>
          </w:tcPr>
          <w:p w:rsidR="005A1A86" w:rsidRPr="001B063F" w:rsidRDefault="00045C7F" w:rsidP="001B063F">
            <w:pPr>
              <w:pStyle w:val="aa"/>
              <w:numPr>
                <w:ilvl w:val="0"/>
                <w:numId w:val="14"/>
              </w:numPr>
              <w:spacing w:line="276" w:lineRule="auto"/>
              <w:ind w:left="211" w:hanging="211"/>
              <w:rPr>
                <w:rFonts w:ascii="Calibri" w:hAnsi="Calibri" w:cs="Calibri"/>
                <w:sz w:val="22"/>
                <w:szCs w:val="22"/>
              </w:rPr>
            </w:pPr>
            <w:r w:rsidRPr="00810CED">
              <w:rPr>
                <w:rFonts w:ascii="Calibri" w:hAnsi="Calibri" w:cs="Calibri"/>
                <w:sz w:val="22"/>
                <w:szCs w:val="22"/>
              </w:rPr>
              <w:t xml:space="preserve">Σχολικές Μονάδες </w:t>
            </w:r>
            <w:r w:rsidR="00810CED" w:rsidRPr="00810CED">
              <w:rPr>
                <w:rFonts w:ascii="Calibri" w:hAnsi="Calibri" w:cs="Calibri"/>
                <w:sz w:val="22"/>
                <w:szCs w:val="22"/>
              </w:rPr>
              <w:t xml:space="preserve">των Διευθύνσεων </w:t>
            </w:r>
            <w:r w:rsidRPr="00810CED">
              <w:rPr>
                <w:rFonts w:ascii="Calibri" w:hAnsi="Calibri" w:cs="Calibri"/>
                <w:sz w:val="22"/>
                <w:szCs w:val="22"/>
              </w:rPr>
              <w:t xml:space="preserve">Πρωτοβάθμιας &amp; Δευτεροβάθμιας Εκπαίδευσης </w:t>
            </w:r>
            <w:r w:rsidR="00810CED" w:rsidRPr="00810CED">
              <w:rPr>
                <w:rFonts w:asciiTheme="minorHAnsi" w:hAnsiTheme="minorHAnsi" w:cstheme="minorHAnsi"/>
                <w:kern w:val="0"/>
                <w:sz w:val="22"/>
                <w:szCs w:val="22"/>
              </w:rPr>
              <w:t>Ανατολικής &amp; Δυτικής Θεσσαλονίκης, Φλώρινας, Καστοριάς, Κοζάνης, Πέλλας</w:t>
            </w:r>
            <w:r w:rsidR="001B063F" w:rsidRPr="001B063F">
              <w:rPr>
                <w:rFonts w:asciiTheme="minorHAnsi" w:hAnsiTheme="minorHAnsi" w:cstheme="minorHAnsi"/>
                <w:kern w:val="0"/>
                <w:sz w:val="22"/>
                <w:szCs w:val="22"/>
              </w:rPr>
              <w:t xml:space="preserve"> (</w:t>
            </w:r>
            <w:r w:rsidRPr="001B063F">
              <w:rPr>
                <w:rFonts w:ascii="Calibri" w:hAnsi="Calibri" w:cs="Calibri"/>
                <w:sz w:val="22"/>
                <w:szCs w:val="22"/>
              </w:rPr>
              <w:t>δια των Υπευθύνων Περιβαλλοντικής Εκπαίδευσης</w:t>
            </w:r>
            <w:r w:rsidR="004F0787" w:rsidRPr="001B063F">
              <w:rPr>
                <w:rFonts w:ascii="Calibri" w:hAnsi="Calibri" w:cs="Calibri"/>
                <w:sz w:val="22"/>
                <w:szCs w:val="22"/>
              </w:rPr>
              <w:t xml:space="preserve"> ή Σχολικών Δραστηριοτήτων</w:t>
            </w:r>
            <w:r w:rsidRPr="001B063F">
              <w:rPr>
                <w:rFonts w:ascii="Calibri" w:hAnsi="Calibri" w:cs="Calibri"/>
                <w:sz w:val="22"/>
                <w:szCs w:val="22"/>
              </w:rPr>
              <w:t>)</w:t>
            </w:r>
          </w:p>
        </w:tc>
      </w:tr>
      <w:tr w:rsidR="005A1A86" w:rsidRPr="009A3E7A" w:rsidTr="005A1A86">
        <w:trPr>
          <w:trHeight w:val="165"/>
        </w:trPr>
        <w:tc>
          <w:tcPr>
            <w:tcW w:w="1516" w:type="dxa"/>
          </w:tcPr>
          <w:p w:rsidR="005A1A86" w:rsidRPr="009A3E7A" w:rsidRDefault="005A1A86" w:rsidP="00CF6D74">
            <w:pPr>
              <w:spacing w:line="276" w:lineRule="auto"/>
              <w:ind w:right="-108"/>
              <w:jc w:val="center"/>
              <w:rPr>
                <w:rFonts w:ascii="Calibri" w:hAnsi="Calibri" w:cs="Calibri"/>
                <w:b/>
                <w:noProof/>
                <w:sz w:val="22"/>
                <w:szCs w:val="22"/>
              </w:rPr>
            </w:pPr>
            <w:r w:rsidRPr="009A3E7A">
              <w:rPr>
                <w:rFonts w:ascii="Calibri" w:hAnsi="Calibri" w:cs="Calibri"/>
                <w:b/>
                <w:sz w:val="22"/>
                <w:szCs w:val="22"/>
              </w:rPr>
              <w:t>Πληροφορίες :</w:t>
            </w:r>
          </w:p>
        </w:tc>
        <w:tc>
          <w:tcPr>
            <w:tcW w:w="3379" w:type="dxa"/>
          </w:tcPr>
          <w:p w:rsidR="005A1A86" w:rsidRPr="009A3E7A" w:rsidRDefault="005A1A86" w:rsidP="008230FF">
            <w:pPr>
              <w:spacing w:line="276" w:lineRule="auto"/>
              <w:ind w:left="-60"/>
              <w:rPr>
                <w:rFonts w:ascii="Calibri" w:hAnsi="Calibri" w:cs="Calibri"/>
                <w:b/>
                <w:noProof/>
                <w:sz w:val="22"/>
                <w:szCs w:val="22"/>
              </w:rPr>
            </w:pPr>
            <w:r>
              <w:rPr>
                <w:rFonts w:ascii="Calibri" w:hAnsi="Calibri" w:cs="Calibri"/>
                <w:b/>
                <w:noProof/>
                <w:sz w:val="22"/>
                <w:szCs w:val="22"/>
              </w:rPr>
              <w:t xml:space="preserve">Κ. Στυλιάδης </w:t>
            </w:r>
          </w:p>
        </w:tc>
        <w:tc>
          <w:tcPr>
            <w:tcW w:w="742" w:type="dxa"/>
            <w:vMerge w:val="restart"/>
          </w:tcPr>
          <w:p w:rsidR="005A1A86" w:rsidRPr="009A3E7A" w:rsidRDefault="005A1A86" w:rsidP="005A1A86">
            <w:pPr>
              <w:tabs>
                <w:tab w:val="left" w:pos="1500"/>
              </w:tabs>
              <w:spacing w:line="276" w:lineRule="auto"/>
              <w:rPr>
                <w:rFonts w:ascii="Calibri" w:hAnsi="Calibri" w:cs="Calibri"/>
                <w:b/>
                <w:sz w:val="22"/>
                <w:szCs w:val="22"/>
              </w:rPr>
            </w:pPr>
            <w:r>
              <w:rPr>
                <w:rFonts w:ascii="Calibri" w:hAnsi="Calibri" w:cs="Calibri"/>
                <w:b/>
                <w:sz w:val="22"/>
                <w:szCs w:val="22"/>
              </w:rPr>
              <w:t>Κοιν.:</w:t>
            </w:r>
          </w:p>
        </w:tc>
        <w:tc>
          <w:tcPr>
            <w:tcW w:w="4190" w:type="dxa"/>
            <w:vMerge w:val="restart"/>
          </w:tcPr>
          <w:p w:rsidR="005A1A86" w:rsidRDefault="005A1A86" w:rsidP="005A1A86">
            <w:pPr>
              <w:pStyle w:val="aa"/>
              <w:numPr>
                <w:ilvl w:val="0"/>
                <w:numId w:val="14"/>
              </w:numPr>
              <w:spacing w:line="276" w:lineRule="auto"/>
              <w:ind w:left="211" w:hanging="211"/>
              <w:rPr>
                <w:rFonts w:ascii="Calibri" w:hAnsi="Calibri" w:cs="Calibri"/>
                <w:sz w:val="22"/>
                <w:szCs w:val="22"/>
              </w:rPr>
            </w:pPr>
            <w:r w:rsidRPr="00810CED">
              <w:rPr>
                <w:rFonts w:ascii="Calibri" w:hAnsi="Calibri" w:cs="Calibri"/>
                <w:sz w:val="22"/>
                <w:szCs w:val="22"/>
              </w:rPr>
              <w:t>Περιφερειακή Δ</w:t>
            </w:r>
            <w:r>
              <w:rPr>
                <w:rFonts w:ascii="Calibri" w:hAnsi="Calibri" w:cs="Calibri"/>
                <w:sz w:val="22"/>
                <w:szCs w:val="22"/>
              </w:rPr>
              <w:t xml:space="preserve">ιεύθυνση </w:t>
            </w:r>
            <w:r w:rsidRPr="00810CED">
              <w:rPr>
                <w:rFonts w:ascii="Calibri" w:hAnsi="Calibri" w:cs="Calibri"/>
                <w:sz w:val="22"/>
                <w:szCs w:val="22"/>
              </w:rPr>
              <w:t>Εκπ</w:t>
            </w:r>
            <w:r>
              <w:rPr>
                <w:rFonts w:ascii="Calibri" w:hAnsi="Calibri" w:cs="Calibri"/>
                <w:sz w:val="22"/>
                <w:szCs w:val="22"/>
              </w:rPr>
              <w:t>αίδευ</w:t>
            </w:r>
            <w:r w:rsidRPr="00810CED">
              <w:rPr>
                <w:rFonts w:ascii="Calibri" w:hAnsi="Calibri" w:cs="Calibri"/>
                <w:sz w:val="22"/>
                <w:szCs w:val="22"/>
              </w:rPr>
              <w:t>σης Κεντρικής Μακεδονίας</w:t>
            </w:r>
          </w:p>
          <w:p w:rsidR="005A1A86" w:rsidRPr="005A1A86" w:rsidRDefault="005A1A86" w:rsidP="005A1A86">
            <w:pPr>
              <w:pStyle w:val="aa"/>
              <w:numPr>
                <w:ilvl w:val="0"/>
                <w:numId w:val="14"/>
              </w:numPr>
              <w:spacing w:line="276" w:lineRule="auto"/>
              <w:ind w:left="211" w:hanging="211"/>
              <w:rPr>
                <w:rFonts w:ascii="Calibri" w:hAnsi="Calibri" w:cs="Calibri"/>
                <w:sz w:val="22"/>
                <w:szCs w:val="22"/>
              </w:rPr>
            </w:pPr>
            <w:r>
              <w:rPr>
                <w:rFonts w:ascii="Calibri" w:hAnsi="Calibri" w:cs="Calibri"/>
                <w:sz w:val="22"/>
                <w:szCs w:val="22"/>
              </w:rPr>
              <w:t xml:space="preserve">Περιφερειακή </w:t>
            </w:r>
            <w:r w:rsidRPr="00810CED">
              <w:rPr>
                <w:rFonts w:ascii="Calibri" w:hAnsi="Calibri" w:cs="Calibri"/>
                <w:sz w:val="22"/>
                <w:szCs w:val="22"/>
              </w:rPr>
              <w:t>Δ</w:t>
            </w:r>
            <w:r>
              <w:rPr>
                <w:rFonts w:ascii="Calibri" w:hAnsi="Calibri" w:cs="Calibri"/>
                <w:sz w:val="22"/>
                <w:szCs w:val="22"/>
              </w:rPr>
              <w:t xml:space="preserve">ιεύθυνση </w:t>
            </w:r>
            <w:r w:rsidRPr="00810CED">
              <w:rPr>
                <w:rFonts w:ascii="Calibri" w:hAnsi="Calibri" w:cs="Calibri"/>
                <w:sz w:val="22"/>
                <w:szCs w:val="22"/>
              </w:rPr>
              <w:t>Εκπ</w:t>
            </w:r>
            <w:r>
              <w:rPr>
                <w:rFonts w:ascii="Calibri" w:hAnsi="Calibri" w:cs="Calibri"/>
                <w:sz w:val="22"/>
                <w:szCs w:val="22"/>
              </w:rPr>
              <w:t>αίδευ</w:t>
            </w:r>
            <w:r w:rsidRPr="00810CED">
              <w:rPr>
                <w:rFonts w:ascii="Calibri" w:hAnsi="Calibri" w:cs="Calibri"/>
                <w:sz w:val="22"/>
                <w:szCs w:val="22"/>
              </w:rPr>
              <w:t>σης</w:t>
            </w:r>
            <w:r>
              <w:rPr>
                <w:rFonts w:ascii="Calibri" w:hAnsi="Calibri" w:cs="Calibri"/>
                <w:sz w:val="22"/>
                <w:szCs w:val="22"/>
              </w:rPr>
              <w:t xml:space="preserve"> Δυτικής Μακεδονίας</w:t>
            </w:r>
          </w:p>
          <w:p w:rsidR="005A1A86" w:rsidRPr="005A1A86" w:rsidRDefault="005A1A86" w:rsidP="005A1A86">
            <w:pPr>
              <w:pStyle w:val="aa"/>
              <w:numPr>
                <w:ilvl w:val="0"/>
                <w:numId w:val="14"/>
              </w:numPr>
              <w:spacing w:line="276" w:lineRule="auto"/>
              <w:ind w:left="211" w:hanging="211"/>
              <w:rPr>
                <w:rFonts w:ascii="Calibri" w:hAnsi="Calibri" w:cs="Calibri"/>
                <w:sz w:val="22"/>
                <w:szCs w:val="22"/>
              </w:rPr>
            </w:pPr>
            <w:r w:rsidRPr="005A1A86">
              <w:rPr>
                <w:rFonts w:ascii="Calibri" w:hAnsi="Calibri" w:cs="Calibri"/>
                <w:sz w:val="22"/>
                <w:szCs w:val="22"/>
              </w:rPr>
              <w:t>ΚΠΕ Μελίτης</w:t>
            </w:r>
          </w:p>
        </w:tc>
      </w:tr>
      <w:tr w:rsidR="005A1A86" w:rsidRPr="009A3E7A" w:rsidTr="00810CED">
        <w:trPr>
          <w:trHeight w:val="829"/>
        </w:trPr>
        <w:tc>
          <w:tcPr>
            <w:tcW w:w="1516" w:type="dxa"/>
          </w:tcPr>
          <w:p w:rsidR="005A1A86" w:rsidRPr="009A3E7A" w:rsidRDefault="005A1A86" w:rsidP="00CF6D74">
            <w:pPr>
              <w:spacing w:line="276" w:lineRule="auto"/>
              <w:ind w:right="-108"/>
              <w:rPr>
                <w:rFonts w:ascii="Calibri" w:hAnsi="Calibri" w:cs="Calibri"/>
                <w:b/>
                <w:noProof/>
                <w:sz w:val="22"/>
                <w:szCs w:val="22"/>
              </w:rPr>
            </w:pPr>
            <w:r w:rsidRPr="009A3E7A">
              <w:rPr>
                <w:rFonts w:ascii="Calibri" w:hAnsi="Calibri" w:cs="Calibri"/>
                <w:b/>
                <w:sz w:val="22"/>
                <w:szCs w:val="22"/>
              </w:rPr>
              <w:t xml:space="preserve">Τηλ. - </w:t>
            </w:r>
            <w:r w:rsidRPr="009A3E7A">
              <w:rPr>
                <w:rFonts w:ascii="Calibri" w:hAnsi="Calibri" w:cs="Calibri"/>
                <w:b/>
                <w:sz w:val="22"/>
                <w:szCs w:val="22"/>
                <w:lang w:val="en-US"/>
              </w:rPr>
              <w:t>Fax</w:t>
            </w:r>
            <w:r w:rsidRPr="009A3E7A">
              <w:rPr>
                <w:rFonts w:ascii="Calibri" w:hAnsi="Calibri" w:cs="Calibri"/>
                <w:b/>
                <w:sz w:val="22"/>
                <w:szCs w:val="22"/>
              </w:rPr>
              <w:t xml:space="preserve"> :</w:t>
            </w:r>
          </w:p>
        </w:tc>
        <w:tc>
          <w:tcPr>
            <w:tcW w:w="3379" w:type="dxa"/>
          </w:tcPr>
          <w:p w:rsidR="005A1A86" w:rsidRPr="009A3E7A" w:rsidRDefault="005A1A86" w:rsidP="00CF6D74">
            <w:pPr>
              <w:spacing w:line="276" w:lineRule="auto"/>
              <w:ind w:left="-60"/>
              <w:rPr>
                <w:rFonts w:ascii="Calibri" w:hAnsi="Calibri" w:cs="Calibri"/>
                <w:b/>
                <w:noProof/>
                <w:sz w:val="22"/>
                <w:szCs w:val="22"/>
              </w:rPr>
            </w:pPr>
            <w:r w:rsidRPr="009A3E7A">
              <w:rPr>
                <w:rFonts w:ascii="Calibri" w:hAnsi="Calibri" w:cs="Calibri"/>
                <w:b/>
                <w:sz w:val="22"/>
                <w:szCs w:val="22"/>
              </w:rPr>
              <w:t>2310707150, 2310757130</w:t>
            </w:r>
          </w:p>
        </w:tc>
        <w:tc>
          <w:tcPr>
            <w:tcW w:w="742" w:type="dxa"/>
            <w:vMerge/>
          </w:tcPr>
          <w:p w:rsidR="005A1A86" w:rsidRPr="009A3E7A" w:rsidRDefault="005A1A86" w:rsidP="00CF6D74">
            <w:pPr>
              <w:tabs>
                <w:tab w:val="left" w:pos="1500"/>
              </w:tabs>
              <w:spacing w:line="276" w:lineRule="auto"/>
              <w:ind w:left="732"/>
              <w:rPr>
                <w:rFonts w:ascii="Calibri" w:hAnsi="Calibri" w:cs="Calibri"/>
                <w:b/>
                <w:sz w:val="22"/>
                <w:szCs w:val="22"/>
              </w:rPr>
            </w:pPr>
          </w:p>
        </w:tc>
        <w:tc>
          <w:tcPr>
            <w:tcW w:w="4190" w:type="dxa"/>
            <w:vMerge/>
          </w:tcPr>
          <w:p w:rsidR="005A1A86" w:rsidRPr="009A3E7A" w:rsidRDefault="005A1A86" w:rsidP="00CF6D74">
            <w:pPr>
              <w:tabs>
                <w:tab w:val="left" w:pos="1500"/>
              </w:tabs>
              <w:spacing w:line="276" w:lineRule="auto"/>
              <w:ind w:left="732"/>
              <w:rPr>
                <w:rFonts w:ascii="Calibri" w:hAnsi="Calibri" w:cs="Calibri"/>
                <w:b/>
                <w:sz w:val="22"/>
                <w:szCs w:val="22"/>
              </w:rPr>
            </w:pPr>
          </w:p>
        </w:tc>
      </w:tr>
    </w:tbl>
    <w:p w:rsidR="00020F2E" w:rsidRDefault="00020F2E" w:rsidP="00CF6D74">
      <w:pPr>
        <w:spacing w:line="276" w:lineRule="auto"/>
        <w:ind w:left="840" w:hanging="840"/>
        <w:jc w:val="both"/>
        <w:rPr>
          <w:rFonts w:ascii="Calibri" w:hAnsi="Calibri" w:cs="Calibri"/>
          <w:b/>
          <w:sz w:val="22"/>
          <w:szCs w:val="22"/>
        </w:rPr>
      </w:pPr>
    </w:p>
    <w:p w:rsidR="00830167" w:rsidRPr="00830167" w:rsidRDefault="00A835C4" w:rsidP="00830167">
      <w:pPr>
        <w:spacing w:before="120" w:after="100" w:afterAutospacing="1" w:line="276" w:lineRule="auto"/>
        <w:rPr>
          <w:rFonts w:asciiTheme="minorHAnsi" w:hAnsiTheme="minorHAnsi" w:cstheme="minorHAnsi"/>
          <w:b/>
          <w:kern w:val="0"/>
        </w:rPr>
      </w:pPr>
      <w:r w:rsidRPr="00830167">
        <w:rPr>
          <w:rFonts w:asciiTheme="minorHAnsi" w:hAnsiTheme="minorHAnsi" w:cstheme="minorHAnsi"/>
          <w:b/>
          <w:kern w:val="0"/>
        </w:rPr>
        <w:t xml:space="preserve">ΘΕΜΑ: </w:t>
      </w:r>
      <w:r w:rsidR="00810CED">
        <w:rPr>
          <w:rFonts w:asciiTheme="minorHAnsi" w:hAnsiTheme="minorHAnsi" w:cstheme="minorHAnsi"/>
          <w:b/>
          <w:kern w:val="0"/>
        </w:rPr>
        <w:t xml:space="preserve"> </w:t>
      </w:r>
      <w:r w:rsidR="00830167" w:rsidRPr="00830167">
        <w:rPr>
          <w:rFonts w:asciiTheme="minorHAnsi" w:hAnsiTheme="minorHAnsi" w:cstheme="minorHAnsi"/>
          <w:b/>
          <w:kern w:val="0"/>
        </w:rPr>
        <w:t>Πρόσκληση συμμετοχής σε επιμορφωτικό σεμινάριο με θέμα «Με το βλέμμα στην πόλη και την αειφορία»</w:t>
      </w:r>
    </w:p>
    <w:p w:rsidR="00830167" w:rsidRPr="00830167" w:rsidRDefault="00830167" w:rsidP="00830167">
      <w:pPr>
        <w:spacing w:before="120" w:after="100" w:afterAutospacing="1" w:line="276" w:lineRule="auto"/>
        <w:jc w:val="both"/>
        <w:rPr>
          <w:rFonts w:asciiTheme="minorHAnsi" w:hAnsiTheme="minorHAnsi" w:cstheme="minorHAnsi"/>
          <w:kern w:val="0"/>
        </w:rPr>
      </w:pPr>
      <w:r w:rsidRPr="00830167">
        <w:rPr>
          <w:rFonts w:asciiTheme="minorHAnsi" w:hAnsiTheme="minorHAnsi" w:cstheme="minorHAnsi"/>
          <w:kern w:val="0"/>
        </w:rPr>
        <w:t xml:space="preserve"> Το ΚΠΕ Ελευθερίου Κορδελιού και Βερτίσκου και το ΚΠΕ Μελίτης, στο πλαίσιο της πράξης «Κέντρα Περιβαλλοντικής Εκπαίδευσης (ΚΠΕ) - Περιβαλλοντική Εκπαίδευση» του επιχειρησιακού προγράμματος «Ανάπτυξη Ανθρώπινου Δυναμικού, Εκπαίδευση και Δια Βίου Μάθηση 2014-2020» και σε συνεργασία με τους/τις Υπεύθυνους/ες Περιβαλλοντικής Εκπαίδευσης/Σχολικών Δραστηριοτήτων των Δ/νσεων Πρωτοβάθμιας και Δευτεροβάθμιας Εκπαίδευσης Ανατολικής &amp; Δυτικής Θεσσαλονίκης, Φλώρινας, Καστοριάς, Κοζάνης, Πέλλας πρόκειται να υλοποιήσουν διήμερο επιμορφωτικό σεμινάριο με τίτλο «Με το βλέμμα στην πόλη και την αειφορία» στις 1 - 2 Δεκεμβρίου 2018.  Το σεμινάριο θα υλοποιηθεί στο Πειραματικό Δημοτικό Σχολείο Φλώρινας. </w:t>
      </w:r>
    </w:p>
    <w:p w:rsidR="00830167" w:rsidRPr="00830167" w:rsidRDefault="00830167" w:rsidP="00830167">
      <w:pPr>
        <w:spacing w:before="120" w:after="100" w:afterAutospacing="1" w:line="276" w:lineRule="auto"/>
        <w:jc w:val="both"/>
        <w:rPr>
          <w:rFonts w:asciiTheme="minorHAnsi" w:hAnsiTheme="minorHAnsi" w:cstheme="minorHAnsi"/>
          <w:kern w:val="0"/>
        </w:rPr>
      </w:pPr>
      <w:r w:rsidRPr="00830167">
        <w:rPr>
          <w:rFonts w:asciiTheme="minorHAnsi" w:hAnsiTheme="minorHAnsi" w:cstheme="minorHAnsi"/>
          <w:kern w:val="0"/>
        </w:rPr>
        <w:t xml:space="preserve">Το σεμινάριο διοργανώνεται στο πλαίσιο του Εθνικού Θεματικού Δικτύου «Βιώσιμη πόλη: Η πόλη ως πεδίο εκπαίδευσης για την αειφορία» που συντονίζει το ΚΠΕ Ελευθερίου Κορδελιού &amp; Βερτίσκου και αποσκοπεί στην παιδαγωγική στήριξη των σχολείων των παραπάνω Διευθύνσεων Εκπαίδευσης που συμμετέχουν ήδη ή επιθυμούν να ενταχθούν στο δίκτυο καθώς και στην παρουσίαση του δικτύου σε εκπαιδευτικούς της Δυτικής Μακεδονίας. Στο σεμινάριο θα αναλυθούν ζητήματα αστικής αειφορίας, θα αναδειχθούν τρόποι αξιοποίησης της πόλης στην εκπαιδευτική διαδικασία, θα παρουσιαστεί η προτεινόμενη παιδαγωγική προσέγγιση του δικτύου και το εκπαιδευτικό υλικό που έχει παραχθεί από το ΚΠΕ Ελευθερίου Κορδελιού &amp; Βερτίσκου, καθώς και τα σχετικά προγράμματα που υλοποιεί το ΚΠΕ Μελίτης. Θα παρουσιαστούν επίσης “καλές πρακτικές” σχολείων που έχουν ήδη συμμετάσχει στο δίκτυο “Βιώσιμη Πόλη” όπως και η </w:t>
      </w:r>
      <w:r w:rsidRPr="00830167">
        <w:rPr>
          <w:rFonts w:asciiTheme="minorHAnsi" w:hAnsiTheme="minorHAnsi" w:cstheme="minorHAnsi"/>
          <w:kern w:val="0"/>
        </w:rPr>
        <w:lastRenderedPageBreak/>
        <w:t>εκπαιδευτική προσέγγιση του Περιφερειακού Δικτύου “Κλικ, προστάτευσέ το!”.</w:t>
      </w:r>
    </w:p>
    <w:p w:rsidR="00830167" w:rsidRPr="00830167" w:rsidRDefault="00830167" w:rsidP="00830167">
      <w:pPr>
        <w:spacing w:before="120" w:after="100" w:afterAutospacing="1" w:line="276" w:lineRule="auto"/>
        <w:jc w:val="both"/>
        <w:rPr>
          <w:rFonts w:asciiTheme="minorHAnsi" w:hAnsiTheme="minorHAnsi" w:cstheme="minorHAnsi"/>
          <w:kern w:val="0"/>
        </w:rPr>
      </w:pPr>
      <w:r w:rsidRPr="00830167">
        <w:rPr>
          <w:rFonts w:asciiTheme="minorHAnsi" w:hAnsiTheme="minorHAnsi" w:cstheme="minorHAnsi"/>
          <w:kern w:val="0"/>
        </w:rPr>
        <w:t xml:space="preserve">Το σεμινάριο απευθύνεται σε 60 εκπαιδευτικούς που είτε συμμετείχαν </w:t>
      </w:r>
      <w:r w:rsidR="00002273">
        <w:rPr>
          <w:rFonts w:asciiTheme="minorHAnsi" w:hAnsiTheme="minorHAnsi" w:cstheme="minorHAnsi"/>
          <w:kern w:val="0"/>
        </w:rPr>
        <w:t xml:space="preserve">στο παρελθόν είτε επιθυμούν να ενταχθούν φέτος </w:t>
      </w:r>
      <w:r w:rsidRPr="00830167">
        <w:rPr>
          <w:rFonts w:asciiTheme="minorHAnsi" w:hAnsiTheme="minorHAnsi" w:cstheme="minorHAnsi"/>
          <w:kern w:val="0"/>
        </w:rPr>
        <w:t xml:space="preserve">στο Εθνικό Δίκτυο «Βιώσιμη πόλη: η πόλη ως πεδίο εκπαίδευσης για την αειφορία» </w:t>
      </w:r>
      <w:r w:rsidR="00002273">
        <w:rPr>
          <w:rFonts w:asciiTheme="minorHAnsi" w:hAnsiTheme="minorHAnsi" w:cstheme="minorHAnsi"/>
          <w:kern w:val="0"/>
        </w:rPr>
        <w:t>και υπηρετούν</w:t>
      </w:r>
      <w:r w:rsidRPr="00830167">
        <w:rPr>
          <w:rFonts w:asciiTheme="minorHAnsi" w:hAnsiTheme="minorHAnsi" w:cstheme="minorHAnsi"/>
          <w:kern w:val="0"/>
        </w:rPr>
        <w:t xml:space="preserve"> σε σχολικές μονάδες των Διευθύνσεων Πρωτοβάθμιας Εκπαίδευσης Φλώρινας, Ανατολικής Θεσσαλονίκης, Δυτικής Θεσσαλονίκης, Καστοριάς, Πέλλας, Κοζάνης και Δευτεροβάθμιας Εκπαίδευσης Φλώρινας, Ανατολικής Θεσσαλονίκης, Δυτικής Θεσσαλονίκης, Καστοριάς, Πέλλας, Κοζάνης. Στο σεμινάριο μπορούν επίσης να συμμετέχουν μέλη ΚΠΕ και Υπεύθυνοι/ες Π.Ε. ή Σ.Δ. από τη Δυτική Μακεδονία που είναι μέλη του Εθνικού Δικτύου.  </w:t>
      </w:r>
    </w:p>
    <w:p w:rsidR="00830167" w:rsidRPr="00830167" w:rsidRDefault="00830167" w:rsidP="00830167">
      <w:pPr>
        <w:spacing w:before="120" w:after="100" w:afterAutospacing="1" w:line="276" w:lineRule="auto"/>
        <w:jc w:val="both"/>
        <w:rPr>
          <w:rFonts w:asciiTheme="minorHAnsi" w:hAnsiTheme="minorHAnsi" w:cstheme="minorHAnsi"/>
          <w:kern w:val="0"/>
        </w:rPr>
      </w:pPr>
      <w:r w:rsidRPr="00830167">
        <w:rPr>
          <w:rFonts w:asciiTheme="minorHAnsi" w:hAnsiTheme="minorHAnsi" w:cstheme="minorHAnsi"/>
          <w:kern w:val="0"/>
        </w:rPr>
        <w:t>Η τελική επιλογή θα περιλαμβάνει εκπαιδευτικούς από 8 Διευθύνσεις ανάλογα με την συμμετοχή από κάθε Διεύθυνση (θα επιλεγούν οι Διευθύνσεις με τη μεγαλύτερη συμμετοχή και ο αριθμός των εκπαιδευτικών θα είναι αναλογικός).</w:t>
      </w:r>
    </w:p>
    <w:p w:rsidR="00830167" w:rsidRPr="00002AC2" w:rsidRDefault="00830167" w:rsidP="00830167">
      <w:pPr>
        <w:spacing w:before="120" w:after="100" w:afterAutospacing="1" w:line="276" w:lineRule="auto"/>
        <w:jc w:val="both"/>
        <w:rPr>
          <w:rFonts w:asciiTheme="minorHAnsi" w:hAnsiTheme="minorHAnsi" w:cstheme="minorHAnsi"/>
          <w:kern w:val="0"/>
        </w:rPr>
      </w:pPr>
      <w:r w:rsidRPr="00002AC2">
        <w:rPr>
          <w:rFonts w:asciiTheme="minorHAnsi" w:hAnsiTheme="minorHAnsi" w:cstheme="minorHAnsi"/>
          <w:kern w:val="0"/>
        </w:rPr>
        <w:t>Παρακαλούνται οι εκπαιδευτικοί, τα μέλη των ΚΠΕ και οι Υπεύθ</w:t>
      </w:r>
      <w:r w:rsidR="00F76BFA">
        <w:rPr>
          <w:rFonts w:asciiTheme="minorHAnsi" w:hAnsiTheme="minorHAnsi" w:cstheme="minorHAnsi"/>
          <w:kern w:val="0"/>
        </w:rPr>
        <w:t>υνοι/ες</w:t>
      </w:r>
      <w:r w:rsidRPr="00002AC2">
        <w:rPr>
          <w:rFonts w:asciiTheme="minorHAnsi" w:hAnsiTheme="minorHAnsi" w:cstheme="minorHAnsi"/>
          <w:kern w:val="0"/>
        </w:rPr>
        <w:t xml:space="preserve"> ΠΕ/ΣΔ που επιθυμούν να συμμετάσχουν να συμπληρώσουν τη σχετική αίτηση στην ηλεκτρονική διεύθυνση </w:t>
      </w:r>
      <w:hyperlink r:id="rId9" w:history="1">
        <w:r w:rsidRPr="00002AC2">
          <w:rPr>
            <w:rStyle w:val="-"/>
            <w:rFonts w:asciiTheme="minorHAnsi" w:hAnsiTheme="minorHAnsi" w:cstheme="minorHAnsi"/>
          </w:rPr>
          <w:t>https://tinyurl.com/viosimiflorina</w:t>
        </w:r>
      </w:hyperlink>
      <w:r w:rsidRPr="00002AC2">
        <w:rPr>
          <w:rFonts w:asciiTheme="minorHAnsi" w:hAnsiTheme="minorHAnsi" w:cstheme="minorHAnsi"/>
          <w:kern w:val="0"/>
        </w:rPr>
        <w:t xml:space="preserve"> μέχρι και την </w:t>
      </w:r>
      <w:r w:rsidRPr="00002AC2">
        <w:rPr>
          <w:rFonts w:asciiTheme="minorHAnsi" w:hAnsiTheme="minorHAnsi" w:cstheme="minorHAnsi"/>
          <w:b/>
          <w:kern w:val="0"/>
        </w:rPr>
        <w:t>Τρίτη 30 Οκτωβρίου 2018</w:t>
      </w:r>
      <w:r w:rsidRPr="00002AC2">
        <w:rPr>
          <w:rFonts w:asciiTheme="minorHAnsi" w:hAnsiTheme="minorHAnsi" w:cstheme="minorHAnsi"/>
          <w:kern w:val="0"/>
        </w:rPr>
        <w:t xml:space="preserve">. Οι Υπεύθυνοι/ες ΠΕ/ΣΔ παρακαλούνται να επιλέξουν και να κοινοποιήσουν  τα ονόματα των εκπαιδευτικών στο ΚΠΕ Ελευθερίου Κορδελιού &amp; Βερτίσκου μέχρι την </w:t>
      </w:r>
      <w:r w:rsidRPr="00002AC2">
        <w:rPr>
          <w:rFonts w:asciiTheme="minorHAnsi" w:hAnsiTheme="minorHAnsi" w:cstheme="minorHAnsi"/>
          <w:b/>
          <w:kern w:val="0"/>
        </w:rPr>
        <w:t>Πέμπτη 1/11/2018</w:t>
      </w:r>
      <w:r w:rsidRPr="00002AC2">
        <w:rPr>
          <w:rFonts w:asciiTheme="minorHAnsi" w:hAnsiTheme="minorHAnsi" w:cstheme="minorHAnsi"/>
          <w:kern w:val="0"/>
        </w:rPr>
        <w:t>. Το τελικό πρόγραμμα του σεμιναρίου, τα ονόματα των συμμετεχόντων και άλλες πληροφορίες θα αναρτηθούν στην ιστοσελίδα του ΚΠΕ Ελευθερίου Κορδελιού &amp; Βερτίσκου</w:t>
      </w:r>
      <w:hyperlink r:id="rId10" w:history="1">
        <w:r w:rsidRPr="00002AC2">
          <w:rPr>
            <w:rStyle w:val="-"/>
            <w:rFonts w:asciiTheme="minorHAnsi" w:hAnsiTheme="minorHAnsi" w:cstheme="minorHAnsi"/>
            <w:color w:val="auto"/>
            <w:kern w:val="0"/>
            <w:u w:val="none"/>
          </w:rPr>
          <w:t xml:space="preserve"> </w:t>
        </w:r>
        <w:r w:rsidRPr="00002AC2">
          <w:rPr>
            <w:rStyle w:val="-"/>
            <w:rFonts w:asciiTheme="minorHAnsi" w:hAnsiTheme="minorHAnsi" w:cstheme="minorHAnsi"/>
          </w:rPr>
          <w:t>http://www.kpe-thess.gr</w:t>
        </w:r>
      </w:hyperlink>
      <w:r w:rsidRPr="00002AC2">
        <w:rPr>
          <w:rFonts w:asciiTheme="minorHAnsi" w:hAnsiTheme="minorHAnsi" w:cstheme="minorHAnsi"/>
          <w:kern w:val="0"/>
        </w:rPr>
        <w:t xml:space="preserve"> και του ΚΠΕ Μελίτης </w:t>
      </w:r>
      <w:hyperlink r:id="rId11" w:history="1">
        <w:r w:rsidRPr="00002AC2">
          <w:rPr>
            <w:rStyle w:val="-"/>
            <w:rFonts w:asciiTheme="minorHAnsi" w:hAnsiTheme="minorHAnsi" w:cstheme="minorHAnsi"/>
          </w:rPr>
          <w:t>http://www.kpemelitis.gr</w:t>
        </w:r>
      </w:hyperlink>
    </w:p>
    <w:p w:rsidR="00830167" w:rsidRPr="00830167" w:rsidRDefault="00830167" w:rsidP="00830167">
      <w:pPr>
        <w:spacing w:before="120" w:after="100" w:afterAutospacing="1" w:line="276" w:lineRule="auto"/>
        <w:jc w:val="both"/>
        <w:rPr>
          <w:rFonts w:asciiTheme="minorHAnsi" w:hAnsiTheme="minorHAnsi" w:cstheme="minorHAnsi"/>
          <w:kern w:val="0"/>
        </w:rPr>
      </w:pPr>
      <w:r w:rsidRPr="00830167">
        <w:rPr>
          <w:rFonts w:asciiTheme="minorHAnsi" w:hAnsiTheme="minorHAnsi" w:cstheme="minorHAnsi"/>
          <w:kern w:val="0"/>
        </w:rPr>
        <w:t>Τα ΚΠΕ Ελευθερίου Κορδελιού &amp; Βερτίσκου και ΚΠΕ Μελίτης θα καλύψουν τα έξοδα διατροφής, όπως αυτά αναγράφονται στο ενδεικτικό πρόγραμμα, για όλους τους συμμετέχοντες στο σεμινάριο. Επίσης θα καλύψουν τα έξοδα διαμονής εκείνων των συμμετεχόντων που πληρούν τις προϋποθέσεις που ορίζονται από τις σχετικές διατάξεις (εφόσον η απόσταση του τόπου υλοποίησης του σεμιναρίου από την έδρα τού μετακινούμενου είναι α. μεγαλύτερη από εκατόν εξήντα (160) χιλιόμετρα, στην περίπτωση που κινείται με ιδιόκτητο ή υπηρεσιακό αυτοκίνητο και β. μεγαλύτερη από εκατόν είκοσι (120) χιλιόμετρα, στην περίπτωση που κινείται με συγκοινωνιακό μέσο</w:t>
      </w:r>
      <w:r w:rsidR="00002273">
        <w:rPr>
          <w:rFonts w:asciiTheme="minorHAnsi" w:hAnsiTheme="minorHAnsi" w:cstheme="minorHAnsi"/>
          <w:kern w:val="0"/>
        </w:rPr>
        <w:t>)</w:t>
      </w:r>
      <w:bookmarkStart w:id="0" w:name="_GoBack"/>
      <w:bookmarkEnd w:id="0"/>
      <w:r w:rsidRPr="00830167">
        <w:rPr>
          <w:rFonts w:asciiTheme="minorHAnsi" w:hAnsiTheme="minorHAnsi" w:cstheme="minorHAnsi"/>
          <w:kern w:val="0"/>
        </w:rPr>
        <w:t>. Δεν καλύπτονται έξοδα μετακίνησης για τους συμμετέχοντες εκπαιδευτικούς.</w:t>
      </w:r>
    </w:p>
    <w:p w:rsidR="00830167" w:rsidRPr="00830167" w:rsidRDefault="00830167" w:rsidP="00830167">
      <w:pPr>
        <w:spacing w:after="100" w:afterAutospacing="1" w:line="276" w:lineRule="auto"/>
        <w:jc w:val="center"/>
        <w:rPr>
          <w:rFonts w:asciiTheme="minorHAnsi" w:hAnsiTheme="minorHAnsi" w:cstheme="minorHAnsi"/>
          <w:b/>
          <w:kern w:val="0"/>
        </w:rPr>
      </w:pPr>
      <w:r w:rsidRPr="00830167">
        <w:rPr>
          <w:rFonts w:asciiTheme="minorHAnsi" w:hAnsiTheme="minorHAnsi" w:cstheme="minorHAnsi"/>
          <w:b/>
          <w:kern w:val="0"/>
        </w:rPr>
        <w:t>Προκαταρκτικό Συνοπτικό Πρόγραμμα Σεμιναρίου</w:t>
      </w:r>
    </w:p>
    <w:tbl>
      <w:tblPr>
        <w:tblW w:w="0" w:type="auto"/>
        <w:tblCellMar>
          <w:top w:w="15" w:type="dxa"/>
          <w:left w:w="15" w:type="dxa"/>
          <w:bottom w:w="15" w:type="dxa"/>
          <w:right w:w="15" w:type="dxa"/>
        </w:tblCellMar>
        <w:tblLook w:val="04A0"/>
      </w:tblPr>
      <w:tblGrid>
        <w:gridCol w:w="1458"/>
        <w:gridCol w:w="7411"/>
      </w:tblGrid>
      <w:tr w:rsidR="00F76BFA" w:rsidRPr="00830167" w:rsidTr="002F3B35">
        <w:trPr>
          <w:trHeight w:val="740"/>
        </w:trPr>
        <w:tc>
          <w:tcPr>
            <w:tcW w:w="8869" w:type="dxa"/>
            <w:gridSpan w:val="2"/>
            <w:tcBorders>
              <w:top w:val="single" w:sz="6" w:space="0" w:color="000000"/>
              <w:left w:val="single" w:sz="6" w:space="0" w:color="000000"/>
              <w:bottom w:val="single" w:sz="6" w:space="0" w:color="000000"/>
              <w:right w:val="single" w:sz="6" w:space="0" w:color="000000"/>
            </w:tcBorders>
            <w:shd w:val="clear" w:color="auto" w:fill="4A86E8"/>
            <w:tcMar>
              <w:top w:w="40" w:type="dxa"/>
              <w:left w:w="40" w:type="dxa"/>
              <w:bottom w:w="40" w:type="dxa"/>
              <w:right w:w="40" w:type="dxa"/>
            </w:tcMar>
            <w:vAlign w:val="center"/>
            <w:hideMark/>
          </w:tcPr>
          <w:p w:rsidR="00F76BFA" w:rsidRPr="00830167" w:rsidRDefault="00F76BFA" w:rsidP="00830167">
            <w:pPr>
              <w:spacing w:after="100" w:afterAutospacing="1" w:line="276" w:lineRule="auto"/>
              <w:rPr>
                <w:rFonts w:asciiTheme="minorHAnsi" w:hAnsiTheme="minorHAnsi" w:cstheme="minorHAnsi"/>
                <w:b/>
                <w:kern w:val="0"/>
              </w:rPr>
            </w:pPr>
            <w:r w:rsidRPr="00F76BFA">
              <w:rPr>
                <w:rFonts w:asciiTheme="minorHAnsi" w:hAnsiTheme="minorHAnsi" w:cstheme="minorHAnsi"/>
                <w:b/>
                <w:color w:val="FFFFFF" w:themeColor="background1"/>
                <w:kern w:val="0"/>
                <w:sz w:val="28"/>
              </w:rPr>
              <w:t>Σάββατο 1/12</w:t>
            </w:r>
          </w:p>
        </w:tc>
      </w:tr>
      <w:tr w:rsidR="00830167" w:rsidRPr="00830167" w:rsidTr="00830167">
        <w:trPr>
          <w:trHeight w:val="740"/>
        </w:trPr>
        <w:tc>
          <w:tcPr>
            <w:tcW w:w="145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10:30:- 11:00</w:t>
            </w:r>
          </w:p>
        </w:tc>
        <w:tc>
          <w:tcPr>
            <w:tcW w:w="74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Εγγραφές – παραλαβή φακέλων</w:t>
            </w:r>
          </w:p>
        </w:tc>
      </w:tr>
      <w:tr w:rsidR="00830167" w:rsidRPr="00830167" w:rsidTr="00830167">
        <w:trPr>
          <w:trHeight w:val="740"/>
        </w:trPr>
        <w:tc>
          <w:tcPr>
            <w:tcW w:w="145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11:00 - 14:00</w:t>
            </w:r>
          </w:p>
        </w:tc>
        <w:tc>
          <w:tcPr>
            <w:tcW w:w="74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Εργασία στο πεδίο: Μονοπάτι του ΚΠΕ Μελίτης</w:t>
            </w:r>
          </w:p>
        </w:tc>
      </w:tr>
      <w:tr w:rsidR="00830167" w:rsidRPr="00830167" w:rsidTr="00830167">
        <w:trPr>
          <w:trHeight w:val="740"/>
        </w:trPr>
        <w:tc>
          <w:tcPr>
            <w:tcW w:w="145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lastRenderedPageBreak/>
              <w:t>17:00 - 19:00</w:t>
            </w:r>
          </w:p>
        </w:tc>
        <w:tc>
          <w:tcPr>
            <w:tcW w:w="74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F76BFA">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 xml:space="preserve">Παρουσιάσεις: για την αστική αειφορία, το Εθνικό Θεματικό Δίκτυο </w:t>
            </w:r>
            <w:r w:rsidR="00F76BFA" w:rsidRPr="00F76BFA">
              <w:rPr>
                <w:rFonts w:asciiTheme="minorHAnsi" w:hAnsiTheme="minorHAnsi" w:cstheme="minorHAnsi"/>
                <w:kern w:val="0"/>
              </w:rPr>
              <w:t>“</w:t>
            </w:r>
            <w:r w:rsidRPr="00830167">
              <w:rPr>
                <w:rFonts w:asciiTheme="minorHAnsi" w:hAnsiTheme="minorHAnsi" w:cstheme="minorHAnsi"/>
                <w:kern w:val="0"/>
              </w:rPr>
              <w:t>Βιώσιμη Πόλη η πόλη ως πεδίο εκπαίδευσης για την αειφορία</w:t>
            </w:r>
            <w:r w:rsidR="00F76BFA" w:rsidRPr="00F76BFA">
              <w:rPr>
                <w:rFonts w:asciiTheme="minorHAnsi" w:hAnsiTheme="minorHAnsi" w:cstheme="minorHAnsi"/>
                <w:kern w:val="0"/>
              </w:rPr>
              <w:t>”</w:t>
            </w:r>
            <w:r w:rsidRPr="00830167">
              <w:rPr>
                <w:rFonts w:asciiTheme="minorHAnsi" w:hAnsiTheme="minorHAnsi" w:cstheme="minorHAnsi"/>
                <w:kern w:val="0"/>
              </w:rPr>
              <w:t xml:space="preserve">, το περιφερειακό δίκτυο </w:t>
            </w:r>
            <w:r w:rsidR="00F76BFA" w:rsidRPr="00F76BFA">
              <w:rPr>
                <w:rFonts w:asciiTheme="minorHAnsi" w:hAnsiTheme="minorHAnsi" w:cstheme="minorHAnsi"/>
                <w:kern w:val="0"/>
              </w:rPr>
              <w:t>“</w:t>
            </w:r>
            <w:r w:rsidRPr="00830167">
              <w:rPr>
                <w:rFonts w:asciiTheme="minorHAnsi" w:hAnsiTheme="minorHAnsi" w:cstheme="minorHAnsi"/>
                <w:kern w:val="0"/>
              </w:rPr>
              <w:t>Κ</w:t>
            </w:r>
            <w:r w:rsidR="00F76BFA">
              <w:rPr>
                <w:rFonts w:asciiTheme="minorHAnsi" w:hAnsiTheme="minorHAnsi" w:cstheme="minorHAnsi"/>
                <w:kern w:val="0"/>
              </w:rPr>
              <w:t>λικ,</w:t>
            </w:r>
            <w:r w:rsidRPr="00830167">
              <w:rPr>
                <w:rFonts w:asciiTheme="minorHAnsi" w:hAnsiTheme="minorHAnsi" w:cstheme="minorHAnsi"/>
                <w:kern w:val="0"/>
              </w:rPr>
              <w:t xml:space="preserve"> προστάτεψέ το</w:t>
            </w:r>
            <w:r w:rsidR="00F76BFA" w:rsidRPr="00F76BFA">
              <w:rPr>
                <w:rFonts w:asciiTheme="minorHAnsi" w:hAnsiTheme="minorHAnsi" w:cstheme="minorHAnsi"/>
                <w:kern w:val="0"/>
              </w:rPr>
              <w:t>!”</w:t>
            </w:r>
            <w:r w:rsidRPr="00830167">
              <w:rPr>
                <w:rFonts w:asciiTheme="minorHAnsi" w:hAnsiTheme="minorHAnsi" w:cstheme="minorHAnsi"/>
                <w:kern w:val="0"/>
              </w:rPr>
              <w:t>.</w:t>
            </w:r>
          </w:p>
        </w:tc>
      </w:tr>
      <w:tr w:rsidR="00830167" w:rsidRPr="00830167" w:rsidTr="00830167">
        <w:trPr>
          <w:trHeight w:val="740"/>
        </w:trPr>
        <w:tc>
          <w:tcPr>
            <w:tcW w:w="145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19:00 - 19:30</w:t>
            </w:r>
          </w:p>
        </w:tc>
        <w:tc>
          <w:tcPr>
            <w:tcW w:w="74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Διάλειμμα - Καφές</w:t>
            </w:r>
          </w:p>
        </w:tc>
      </w:tr>
      <w:tr w:rsidR="00830167" w:rsidRPr="00830167" w:rsidTr="00830167">
        <w:trPr>
          <w:trHeight w:val="740"/>
        </w:trPr>
        <w:tc>
          <w:tcPr>
            <w:tcW w:w="145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19:30 - 21:00</w:t>
            </w:r>
          </w:p>
        </w:tc>
        <w:tc>
          <w:tcPr>
            <w:tcW w:w="74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Εργαστήρια σε ομάδες για το εκπαιδευτικό υλικό του Δικτύου</w:t>
            </w:r>
          </w:p>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Παρουσιάσεις: Καλές πρακτικές σχολείων</w:t>
            </w:r>
          </w:p>
        </w:tc>
      </w:tr>
      <w:tr w:rsidR="00830167" w:rsidRPr="00830167" w:rsidTr="00830167">
        <w:trPr>
          <w:trHeight w:val="614"/>
        </w:trPr>
        <w:tc>
          <w:tcPr>
            <w:tcW w:w="145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21:00</w:t>
            </w:r>
          </w:p>
        </w:tc>
        <w:tc>
          <w:tcPr>
            <w:tcW w:w="74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Δείπνο</w:t>
            </w:r>
          </w:p>
        </w:tc>
      </w:tr>
      <w:tr w:rsidR="00F76BFA" w:rsidRPr="00830167" w:rsidTr="008B1E67">
        <w:trPr>
          <w:trHeight w:val="639"/>
        </w:trPr>
        <w:tc>
          <w:tcPr>
            <w:tcW w:w="8869" w:type="dxa"/>
            <w:gridSpan w:val="2"/>
            <w:tcBorders>
              <w:top w:val="single" w:sz="6" w:space="0" w:color="000000"/>
              <w:left w:val="single" w:sz="6" w:space="0" w:color="000000"/>
              <w:bottom w:val="single" w:sz="6" w:space="0" w:color="000000"/>
              <w:right w:val="single" w:sz="6" w:space="0" w:color="000000"/>
            </w:tcBorders>
            <w:shd w:val="clear" w:color="auto" w:fill="4A86E8"/>
            <w:tcMar>
              <w:top w:w="40" w:type="dxa"/>
              <w:left w:w="40" w:type="dxa"/>
              <w:bottom w:w="40" w:type="dxa"/>
              <w:right w:w="40" w:type="dxa"/>
            </w:tcMar>
            <w:vAlign w:val="center"/>
            <w:hideMark/>
          </w:tcPr>
          <w:p w:rsidR="00F76BFA" w:rsidRPr="00F76BFA" w:rsidRDefault="00F76BFA" w:rsidP="00830167">
            <w:pPr>
              <w:spacing w:after="100" w:afterAutospacing="1" w:line="276" w:lineRule="auto"/>
              <w:rPr>
                <w:rFonts w:asciiTheme="minorHAnsi" w:hAnsiTheme="minorHAnsi" w:cstheme="minorHAnsi"/>
                <w:b/>
                <w:color w:val="FFFFFF" w:themeColor="background1"/>
                <w:kern w:val="0"/>
                <w:sz w:val="28"/>
              </w:rPr>
            </w:pPr>
            <w:r w:rsidRPr="00F76BFA">
              <w:rPr>
                <w:rFonts w:asciiTheme="minorHAnsi" w:hAnsiTheme="minorHAnsi" w:cstheme="minorHAnsi"/>
                <w:b/>
                <w:color w:val="FFFFFF" w:themeColor="background1"/>
                <w:kern w:val="0"/>
                <w:sz w:val="28"/>
              </w:rPr>
              <w:t>Κυριακή 2/12</w:t>
            </w:r>
          </w:p>
        </w:tc>
      </w:tr>
      <w:tr w:rsidR="00830167" w:rsidRPr="00830167" w:rsidTr="00830167">
        <w:trPr>
          <w:trHeight w:val="740"/>
        </w:trPr>
        <w:tc>
          <w:tcPr>
            <w:tcW w:w="145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9:30 - 11:00</w:t>
            </w:r>
          </w:p>
        </w:tc>
        <w:tc>
          <w:tcPr>
            <w:tcW w:w="74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F76BFA">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 xml:space="preserve">Εργαστήρια σε ομάδες για την αξιοποίηση του εκπαιδευτικού </w:t>
            </w:r>
            <w:r w:rsidR="00F76BFA">
              <w:rPr>
                <w:rFonts w:asciiTheme="minorHAnsi" w:hAnsiTheme="minorHAnsi" w:cstheme="minorHAnsi"/>
                <w:kern w:val="0"/>
              </w:rPr>
              <w:t>υ</w:t>
            </w:r>
            <w:r w:rsidRPr="00830167">
              <w:rPr>
                <w:rFonts w:asciiTheme="minorHAnsi" w:hAnsiTheme="minorHAnsi" w:cstheme="minorHAnsi"/>
                <w:kern w:val="0"/>
              </w:rPr>
              <w:t>λικού του Δικτύου Βιώσιμη Πόλη</w:t>
            </w:r>
          </w:p>
        </w:tc>
      </w:tr>
      <w:tr w:rsidR="00830167" w:rsidRPr="00830167" w:rsidTr="00830167">
        <w:trPr>
          <w:trHeight w:val="663"/>
        </w:trPr>
        <w:tc>
          <w:tcPr>
            <w:tcW w:w="145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11:00 - 11:30</w:t>
            </w:r>
          </w:p>
        </w:tc>
        <w:tc>
          <w:tcPr>
            <w:tcW w:w="74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Διάλειμμα - Καφές</w:t>
            </w:r>
          </w:p>
        </w:tc>
      </w:tr>
      <w:tr w:rsidR="00830167" w:rsidRPr="00830167" w:rsidTr="00830167">
        <w:trPr>
          <w:trHeight w:val="817"/>
        </w:trPr>
        <w:tc>
          <w:tcPr>
            <w:tcW w:w="145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11:30 - 14:00</w:t>
            </w:r>
          </w:p>
        </w:tc>
        <w:tc>
          <w:tcPr>
            <w:tcW w:w="74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F76BFA">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 xml:space="preserve">Εργαστήρια σε ομάδες για την αξιοποίηση του εκπαιδευτικού </w:t>
            </w:r>
            <w:r w:rsidR="00F76BFA">
              <w:rPr>
                <w:rFonts w:asciiTheme="minorHAnsi" w:hAnsiTheme="minorHAnsi" w:cstheme="minorHAnsi"/>
                <w:kern w:val="0"/>
              </w:rPr>
              <w:t>υ</w:t>
            </w:r>
            <w:r w:rsidRPr="00830167">
              <w:rPr>
                <w:rFonts w:asciiTheme="minorHAnsi" w:hAnsiTheme="minorHAnsi" w:cstheme="minorHAnsi"/>
                <w:kern w:val="0"/>
              </w:rPr>
              <w:t>λικού του Δικτύου Βιώσιμη Πόλη, Φωτογραφία στην Π.Ε. – Κλικ, προστάτευσέ το</w:t>
            </w:r>
          </w:p>
        </w:tc>
      </w:tr>
      <w:tr w:rsidR="00830167" w:rsidRPr="00830167" w:rsidTr="00830167">
        <w:trPr>
          <w:trHeight w:val="740"/>
        </w:trPr>
        <w:tc>
          <w:tcPr>
            <w:tcW w:w="1458"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14:00 - 15:00</w:t>
            </w:r>
          </w:p>
        </w:tc>
        <w:tc>
          <w:tcPr>
            <w:tcW w:w="741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hideMark/>
          </w:tcPr>
          <w:p w:rsidR="00830167" w:rsidRPr="00830167" w:rsidRDefault="00830167" w:rsidP="00830167">
            <w:pPr>
              <w:spacing w:after="100" w:afterAutospacing="1" w:line="276" w:lineRule="auto"/>
              <w:rPr>
                <w:rFonts w:asciiTheme="minorHAnsi" w:hAnsiTheme="minorHAnsi" w:cstheme="minorHAnsi"/>
                <w:kern w:val="0"/>
              </w:rPr>
            </w:pPr>
            <w:r w:rsidRPr="00830167">
              <w:rPr>
                <w:rFonts w:asciiTheme="minorHAnsi" w:hAnsiTheme="minorHAnsi" w:cstheme="minorHAnsi"/>
                <w:kern w:val="0"/>
              </w:rPr>
              <w:t>Συζήτηση - Αξιολόγηση - Λήξη</w:t>
            </w:r>
          </w:p>
        </w:tc>
      </w:tr>
    </w:tbl>
    <w:p w:rsidR="00830167" w:rsidRPr="00830167" w:rsidRDefault="00830167" w:rsidP="00830167">
      <w:pPr>
        <w:spacing w:before="120" w:after="100" w:afterAutospacing="1" w:line="276" w:lineRule="auto"/>
        <w:rPr>
          <w:rFonts w:asciiTheme="minorHAnsi" w:hAnsiTheme="minorHAnsi" w:cstheme="minorHAnsi"/>
          <w:kern w:val="0"/>
        </w:rPr>
      </w:pPr>
      <w:r w:rsidRPr="00830167">
        <w:rPr>
          <w:rFonts w:asciiTheme="minorHAnsi" w:hAnsiTheme="minorHAnsi" w:cstheme="minorHAnsi"/>
          <w:kern w:val="0"/>
        </w:rPr>
        <w:t>Είμαστε στη διάθεσή σας για οποιαδήποτε διευκρίνιση.</w:t>
      </w:r>
    </w:p>
    <w:p w:rsidR="00CF1E49" w:rsidRPr="00830167" w:rsidRDefault="00A835C4" w:rsidP="00F76BFA">
      <w:pPr>
        <w:spacing w:before="120" w:after="100" w:afterAutospacing="1" w:line="276" w:lineRule="auto"/>
        <w:ind w:left="6480"/>
        <w:jc w:val="center"/>
        <w:rPr>
          <w:rFonts w:asciiTheme="minorHAnsi" w:hAnsiTheme="minorHAnsi" w:cstheme="minorHAnsi"/>
          <w:kern w:val="0"/>
        </w:rPr>
      </w:pPr>
      <w:r w:rsidRPr="00830167">
        <w:rPr>
          <w:rFonts w:asciiTheme="minorHAnsi" w:hAnsiTheme="minorHAnsi" w:cstheme="minorHAnsi"/>
          <w:kern w:val="0"/>
        </w:rPr>
        <w:t>Με εκτίμηση,</w:t>
      </w:r>
    </w:p>
    <w:p w:rsidR="00F76BFA" w:rsidRPr="00002273" w:rsidRDefault="00F76BFA" w:rsidP="00F76BFA">
      <w:pPr>
        <w:spacing w:before="120" w:line="276" w:lineRule="auto"/>
        <w:ind w:left="6481"/>
        <w:jc w:val="center"/>
        <w:rPr>
          <w:rFonts w:asciiTheme="minorHAnsi" w:hAnsiTheme="minorHAnsi" w:cstheme="minorHAnsi"/>
          <w:kern w:val="0"/>
        </w:rPr>
      </w:pPr>
    </w:p>
    <w:p w:rsidR="00F76BFA" w:rsidRPr="00002273" w:rsidRDefault="00F76BFA" w:rsidP="00F76BFA">
      <w:pPr>
        <w:spacing w:before="120" w:line="276" w:lineRule="auto"/>
        <w:ind w:left="6481"/>
        <w:jc w:val="center"/>
        <w:rPr>
          <w:rFonts w:asciiTheme="minorHAnsi" w:hAnsiTheme="minorHAnsi" w:cstheme="minorHAnsi"/>
          <w:kern w:val="0"/>
        </w:rPr>
      </w:pPr>
    </w:p>
    <w:p w:rsidR="00C079AF" w:rsidRPr="00830167" w:rsidRDefault="00A835C4" w:rsidP="00F76BFA">
      <w:pPr>
        <w:spacing w:before="120" w:line="276" w:lineRule="auto"/>
        <w:ind w:left="6481"/>
        <w:jc w:val="center"/>
        <w:rPr>
          <w:rFonts w:asciiTheme="minorHAnsi" w:hAnsiTheme="minorHAnsi" w:cstheme="minorHAnsi"/>
          <w:kern w:val="0"/>
        </w:rPr>
      </w:pPr>
      <w:r w:rsidRPr="00830167">
        <w:rPr>
          <w:rFonts w:asciiTheme="minorHAnsi" w:hAnsiTheme="minorHAnsi" w:cstheme="minorHAnsi"/>
          <w:kern w:val="0"/>
        </w:rPr>
        <w:t>Χρυσούλα Αθανασίου</w:t>
      </w:r>
      <w:r w:rsidR="00543851" w:rsidRPr="00830167">
        <w:rPr>
          <w:rFonts w:asciiTheme="minorHAnsi" w:hAnsiTheme="minorHAnsi" w:cstheme="minorHAnsi"/>
          <w:kern w:val="0"/>
        </w:rPr>
        <w:t>,</w:t>
      </w:r>
    </w:p>
    <w:p w:rsidR="00C33D51" w:rsidRPr="00002273" w:rsidRDefault="00C079AF" w:rsidP="00F76BFA">
      <w:pPr>
        <w:spacing w:before="120" w:line="276" w:lineRule="auto"/>
        <w:ind w:left="6481"/>
        <w:jc w:val="center"/>
        <w:rPr>
          <w:rFonts w:asciiTheme="minorHAnsi" w:hAnsiTheme="minorHAnsi" w:cstheme="minorHAnsi"/>
          <w:kern w:val="0"/>
        </w:rPr>
      </w:pPr>
      <w:r w:rsidRPr="00830167">
        <w:rPr>
          <w:rFonts w:asciiTheme="minorHAnsi" w:hAnsiTheme="minorHAnsi" w:cstheme="minorHAnsi"/>
          <w:kern w:val="0"/>
        </w:rPr>
        <w:t>Υ</w:t>
      </w:r>
      <w:r w:rsidR="00543851" w:rsidRPr="00830167">
        <w:rPr>
          <w:rFonts w:asciiTheme="minorHAnsi" w:hAnsiTheme="minorHAnsi" w:cstheme="minorHAnsi"/>
          <w:kern w:val="0"/>
        </w:rPr>
        <w:t>πεύθυνη του ΚΠΕ</w:t>
      </w:r>
    </w:p>
    <w:p w:rsidR="008230FF" w:rsidRPr="00002273" w:rsidRDefault="008230FF" w:rsidP="00CF6D74">
      <w:pPr>
        <w:spacing w:line="276" w:lineRule="auto"/>
        <w:ind w:left="720" w:firstLine="720"/>
        <w:jc w:val="center"/>
        <w:rPr>
          <w:rFonts w:ascii="Calibri" w:hAnsi="Calibri" w:cs="Calibri"/>
          <w:sz w:val="22"/>
          <w:szCs w:val="22"/>
        </w:rPr>
      </w:pPr>
    </w:p>
    <w:p w:rsidR="00F76BFA" w:rsidRPr="00002273" w:rsidRDefault="00F76BFA" w:rsidP="00CF6D74">
      <w:pPr>
        <w:spacing w:line="276" w:lineRule="auto"/>
        <w:ind w:left="720" w:firstLine="720"/>
        <w:jc w:val="center"/>
        <w:rPr>
          <w:rFonts w:ascii="Calibri" w:hAnsi="Calibri" w:cs="Calibri"/>
          <w:sz w:val="22"/>
          <w:szCs w:val="22"/>
        </w:rPr>
      </w:pPr>
    </w:p>
    <w:tbl>
      <w:tblPr>
        <w:tblW w:w="10348" w:type="dxa"/>
        <w:jc w:val="center"/>
        <w:tblLayout w:type="fixed"/>
        <w:tblLook w:val="04A0"/>
      </w:tblPr>
      <w:tblGrid>
        <w:gridCol w:w="4565"/>
        <w:gridCol w:w="1418"/>
        <w:gridCol w:w="4365"/>
      </w:tblGrid>
      <w:tr w:rsidR="00810CED" w:rsidRPr="00AA4392" w:rsidTr="004C3885">
        <w:trPr>
          <w:trHeight w:val="1982"/>
          <w:jc w:val="center"/>
        </w:trPr>
        <w:tc>
          <w:tcPr>
            <w:tcW w:w="10348" w:type="dxa"/>
            <w:gridSpan w:val="3"/>
            <w:vAlign w:val="center"/>
          </w:tcPr>
          <w:p w:rsidR="00810CED" w:rsidRPr="00AA4392" w:rsidRDefault="00810CED" w:rsidP="004C3885">
            <w:pPr>
              <w:pStyle w:val="a3"/>
              <w:jc w:val="center"/>
              <w:rPr>
                <w:rFonts w:ascii="Calibri" w:hAnsi="Calibri"/>
                <w:sz w:val="22"/>
                <w:szCs w:val="22"/>
              </w:rPr>
            </w:pPr>
            <w:r>
              <w:rPr>
                <w:rFonts w:ascii="Calibri" w:hAnsi="Calibri"/>
                <w:b/>
                <w:noProof/>
                <w:sz w:val="22"/>
                <w:szCs w:val="22"/>
                <w:lang w:eastAsia="el-GR"/>
              </w:rPr>
              <w:drawing>
                <wp:inline distT="0" distB="0" distL="0" distR="0">
                  <wp:extent cx="6392174" cy="8453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8420" cy="847538"/>
                          </a:xfrm>
                          <a:prstGeom prst="rect">
                            <a:avLst/>
                          </a:prstGeom>
                          <a:noFill/>
                        </pic:spPr>
                      </pic:pic>
                    </a:graphicData>
                  </a:graphic>
                </wp:inline>
              </w:drawing>
            </w:r>
          </w:p>
        </w:tc>
      </w:tr>
      <w:tr w:rsidR="00810CED" w:rsidRPr="00AA4392" w:rsidTr="004C3885">
        <w:trPr>
          <w:trHeight w:val="1427"/>
          <w:jc w:val="center"/>
        </w:trPr>
        <w:tc>
          <w:tcPr>
            <w:tcW w:w="4565" w:type="dxa"/>
            <w:vAlign w:val="center"/>
          </w:tcPr>
          <w:p w:rsidR="00810CED" w:rsidRPr="00AA4392" w:rsidRDefault="00810CED" w:rsidP="004C3885">
            <w:pPr>
              <w:pStyle w:val="a3"/>
              <w:rPr>
                <w:rFonts w:ascii="Calibri" w:hAnsi="Calibri"/>
                <w:sz w:val="22"/>
                <w:szCs w:val="22"/>
                <w:lang w:val="en-US"/>
              </w:rPr>
            </w:pPr>
          </w:p>
        </w:tc>
        <w:tc>
          <w:tcPr>
            <w:tcW w:w="1418" w:type="dxa"/>
            <w:vAlign w:val="center"/>
          </w:tcPr>
          <w:p w:rsidR="00810CED" w:rsidRPr="00AA4392" w:rsidRDefault="00810CED" w:rsidP="004C3885">
            <w:pPr>
              <w:pStyle w:val="a3"/>
              <w:rPr>
                <w:rFonts w:ascii="Calibri" w:hAnsi="Calibri"/>
                <w:sz w:val="22"/>
                <w:szCs w:val="22"/>
                <w:lang w:val="en-US"/>
              </w:rPr>
            </w:pPr>
            <w:r>
              <w:rPr>
                <w:rFonts w:ascii="Calibri" w:hAnsi="Calibri"/>
                <w:noProof/>
                <w:sz w:val="22"/>
                <w:szCs w:val="22"/>
                <w:lang w:eastAsia="el-GR"/>
              </w:rPr>
              <w:drawing>
                <wp:inline distT="0" distB="0" distL="0" distR="0">
                  <wp:extent cx="758825" cy="758825"/>
                  <wp:effectExtent l="0" t="0" r="3175" b="3175"/>
                  <wp:docPr id="1" name="Picture 1" descr="EIN_LOGO(CMYK)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IN_LOGO(CMYK)16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825" cy="758825"/>
                          </a:xfrm>
                          <a:prstGeom prst="rect">
                            <a:avLst/>
                          </a:prstGeom>
                          <a:noFill/>
                          <a:ln>
                            <a:noFill/>
                          </a:ln>
                        </pic:spPr>
                      </pic:pic>
                    </a:graphicData>
                  </a:graphic>
                </wp:inline>
              </w:drawing>
            </w:r>
          </w:p>
        </w:tc>
        <w:tc>
          <w:tcPr>
            <w:tcW w:w="4365" w:type="dxa"/>
            <w:vAlign w:val="center"/>
          </w:tcPr>
          <w:p w:rsidR="00810CED" w:rsidRPr="001B063F" w:rsidRDefault="00810CED" w:rsidP="004C3885">
            <w:pPr>
              <w:pStyle w:val="a3"/>
              <w:jc w:val="center"/>
              <w:rPr>
                <w:rFonts w:ascii="Calibri" w:hAnsi="Calibri"/>
                <w:sz w:val="22"/>
                <w:szCs w:val="22"/>
              </w:rPr>
            </w:pPr>
          </w:p>
        </w:tc>
      </w:tr>
    </w:tbl>
    <w:p w:rsidR="00E80174" w:rsidRPr="00F76BFA" w:rsidRDefault="00E80174" w:rsidP="00F76BFA">
      <w:pPr>
        <w:spacing w:line="276" w:lineRule="auto"/>
        <w:rPr>
          <w:rFonts w:ascii="Calibri" w:hAnsi="Calibri" w:cs="Calibri"/>
          <w:b/>
          <w:sz w:val="16"/>
          <w:szCs w:val="22"/>
          <w:lang w:val="en-US"/>
        </w:rPr>
      </w:pPr>
    </w:p>
    <w:sectPr w:rsidR="00E80174" w:rsidRPr="00F76BFA" w:rsidSect="009E5D1B">
      <w:footerReference w:type="default" r:id="rId14"/>
      <w:pgSz w:w="11906" w:h="16838"/>
      <w:pgMar w:top="709" w:right="1416" w:bottom="993" w:left="1701" w:header="720" w:footer="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08D" w:rsidRDefault="003C008D">
      <w:r>
        <w:separator/>
      </w:r>
    </w:p>
  </w:endnote>
  <w:endnote w:type="continuationSeparator" w:id="0">
    <w:p w:rsidR="003C008D" w:rsidRDefault="003C00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DD" w:rsidRDefault="008766DD" w:rsidP="00A835C4">
    <w:pPr>
      <w:pStyle w:val="a4"/>
      <w:jc w:val="center"/>
      <w:rPr>
        <w:rFonts w:ascii="Verdana" w:hAnsi="Verdana"/>
        <w:sz w:val="16"/>
        <w:szCs w:val="16"/>
      </w:rPr>
    </w:pPr>
    <w:r w:rsidRPr="008C687F">
      <w:rPr>
        <w:rFonts w:ascii="Verdana" w:hAnsi="Verdana"/>
        <w:sz w:val="16"/>
        <w:szCs w:val="16"/>
      </w:rPr>
      <w:t>Ταχ. Δ/νση: Α. Παπανδρέου 2 &amp; Κατσαντώνη. 56334 Ελευθέριο Κορδελιό, Θεσσαλονίκη</w:t>
    </w:r>
  </w:p>
  <w:p w:rsidR="008766DD" w:rsidRPr="00BA4E14" w:rsidRDefault="008766DD" w:rsidP="00A835C4">
    <w:pPr>
      <w:pStyle w:val="a4"/>
      <w:jc w:val="center"/>
      <w:rPr>
        <w:rFonts w:ascii="Verdana" w:hAnsi="Verdana"/>
        <w:sz w:val="16"/>
        <w:szCs w:val="16"/>
      </w:rPr>
    </w:pPr>
    <w:r w:rsidRPr="008C687F">
      <w:rPr>
        <w:rFonts w:ascii="Verdana" w:hAnsi="Verdana"/>
        <w:sz w:val="16"/>
        <w:szCs w:val="16"/>
      </w:rPr>
      <w:t>ΤΗΛ</w:t>
    </w:r>
    <w:r w:rsidRPr="00BA4E14">
      <w:rPr>
        <w:rFonts w:ascii="Verdana" w:hAnsi="Verdana"/>
        <w:sz w:val="16"/>
        <w:szCs w:val="16"/>
      </w:rPr>
      <w:t xml:space="preserve">.: 2310707150 – </w:t>
    </w:r>
    <w:r w:rsidRPr="008C687F">
      <w:rPr>
        <w:rFonts w:ascii="Verdana" w:hAnsi="Verdana"/>
        <w:sz w:val="16"/>
        <w:szCs w:val="16"/>
        <w:lang w:val="en-US"/>
      </w:rPr>
      <w:t>FAX</w:t>
    </w:r>
    <w:r w:rsidRPr="00BA4E14">
      <w:rPr>
        <w:rFonts w:ascii="Verdana" w:hAnsi="Verdana"/>
        <w:sz w:val="16"/>
        <w:szCs w:val="16"/>
      </w:rPr>
      <w:t>: 2310757130</w:t>
    </w:r>
  </w:p>
  <w:p w:rsidR="008766DD" w:rsidRPr="00221A7C" w:rsidRDefault="00C008E4" w:rsidP="00A835C4">
    <w:pPr>
      <w:pStyle w:val="a4"/>
      <w:jc w:val="center"/>
      <w:rPr>
        <w:rFonts w:ascii="Verdana" w:hAnsi="Verdana"/>
        <w:sz w:val="16"/>
        <w:szCs w:val="16"/>
        <w:lang w:val="fr-FR"/>
      </w:rPr>
    </w:pPr>
    <w:hyperlink r:id="rId1" w:history="1">
      <w:r w:rsidR="008766DD" w:rsidRPr="007C3766">
        <w:rPr>
          <w:rStyle w:val="-"/>
          <w:rFonts w:ascii="Verdana" w:hAnsi="Verdana"/>
          <w:sz w:val="16"/>
          <w:szCs w:val="16"/>
          <w:lang w:val="fr-FR"/>
        </w:rPr>
        <w:t>http://kpe-thess.gr</w:t>
      </w:r>
    </w:hyperlink>
    <w:r w:rsidR="008766DD" w:rsidRPr="007C3766">
      <w:rPr>
        <w:rFonts w:ascii="Verdana" w:hAnsi="Verdana"/>
        <w:sz w:val="16"/>
        <w:szCs w:val="16"/>
        <w:lang w:val="fr-FR"/>
      </w:rPr>
      <w:t xml:space="preserve">,  e-mail: </w:t>
    </w:r>
    <w:hyperlink r:id="rId2" w:history="1">
      <w:r w:rsidR="008766DD" w:rsidRPr="007C3766">
        <w:rPr>
          <w:rStyle w:val="-"/>
          <w:rFonts w:ascii="Verdana" w:hAnsi="Verdana"/>
          <w:sz w:val="16"/>
          <w:szCs w:val="16"/>
          <w:lang w:val="fr-FR"/>
        </w:rPr>
        <w:t>kpe-thes@otenet.gr</w:t>
      </w:r>
    </w:hyperlink>
  </w:p>
  <w:p w:rsidR="008766DD" w:rsidRPr="00FB6BD3" w:rsidRDefault="008766DD">
    <w:pPr>
      <w:pStyle w:val="a4"/>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08D" w:rsidRDefault="003C008D">
      <w:r>
        <w:separator/>
      </w:r>
    </w:p>
  </w:footnote>
  <w:footnote w:type="continuationSeparator" w:id="0">
    <w:p w:rsidR="003C008D" w:rsidRDefault="003C0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5AC"/>
    <w:multiLevelType w:val="hybridMultilevel"/>
    <w:tmpl w:val="1C125E5E"/>
    <w:lvl w:ilvl="0" w:tplc="0408000F">
      <w:start w:val="1"/>
      <w:numFmt w:val="decimal"/>
      <w:lvlText w:val="%1."/>
      <w:lvlJc w:val="left"/>
      <w:pPr>
        <w:ind w:left="612" w:hanging="360"/>
      </w:p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1">
    <w:nsid w:val="11F04B7C"/>
    <w:multiLevelType w:val="hybridMultilevel"/>
    <w:tmpl w:val="A2B811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5D5D41"/>
    <w:multiLevelType w:val="hybridMultilevel"/>
    <w:tmpl w:val="E56ABC58"/>
    <w:lvl w:ilvl="0" w:tplc="B2F88AC4">
      <w:numFmt w:val="bullet"/>
      <w:lvlText w:val="-"/>
      <w:lvlJc w:val="left"/>
      <w:pPr>
        <w:ind w:left="282" w:hanging="360"/>
      </w:pPr>
      <w:rPr>
        <w:rFonts w:ascii="Calibri" w:eastAsia="SimSun" w:hAnsi="Calibri" w:cs="Calibri" w:hint="default"/>
      </w:rPr>
    </w:lvl>
    <w:lvl w:ilvl="1" w:tplc="04080003" w:tentative="1">
      <w:start w:val="1"/>
      <w:numFmt w:val="bullet"/>
      <w:lvlText w:val="o"/>
      <w:lvlJc w:val="left"/>
      <w:pPr>
        <w:ind w:left="1002" w:hanging="360"/>
      </w:pPr>
      <w:rPr>
        <w:rFonts w:ascii="Courier New" w:hAnsi="Courier New" w:cs="Courier New" w:hint="default"/>
      </w:rPr>
    </w:lvl>
    <w:lvl w:ilvl="2" w:tplc="04080005" w:tentative="1">
      <w:start w:val="1"/>
      <w:numFmt w:val="bullet"/>
      <w:lvlText w:val=""/>
      <w:lvlJc w:val="left"/>
      <w:pPr>
        <w:ind w:left="1722" w:hanging="360"/>
      </w:pPr>
      <w:rPr>
        <w:rFonts w:ascii="Wingdings" w:hAnsi="Wingdings" w:hint="default"/>
      </w:rPr>
    </w:lvl>
    <w:lvl w:ilvl="3" w:tplc="04080001" w:tentative="1">
      <w:start w:val="1"/>
      <w:numFmt w:val="bullet"/>
      <w:lvlText w:val=""/>
      <w:lvlJc w:val="left"/>
      <w:pPr>
        <w:ind w:left="2442" w:hanging="360"/>
      </w:pPr>
      <w:rPr>
        <w:rFonts w:ascii="Symbol" w:hAnsi="Symbol" w:hint="default"/>
      </w:rPr>
    </w:lvl>
    <w:lvl w:ilvl="4" w:tplc="04080003" w:tentative="1">
      <w:start w:val="1"/>
      <w:numFmt w:val="bullet"/>
      <w:lvlText w:val="o"/>
      <w:lvlJc w:val="left"/>
      <w:pPr>
        <w:ind w:left="3162" w:hanging="360"/>
      </w:pPr>
      <w:rPr>
        <w:rFonts w:ascii="Courier New" w:hAnsi="Courier New" w:cs="Courier New" w:hint="default"/>
      </w:rPr>
    </w:lvl>
    <w:lvl w:ilvl="5" w:tplc="04080005" w:tentative="1">
      <w:start w:val="1"/>
      <w:numFmt w:val="bullet"/>
      <w:lvlText w:val=""/>
      <w:lvlJc w:val="left"/>
      <w:pPr>
        <w:ind w:left="3882" w:hanging="360"/>
      </w:pPr>
      <w:rPr>
        <w:rFonts w:ascii="Wingdings" w:hAnsi="Wingdings" w:hint="default"/>
      </w:rPr>
    </w:lvl>
    <w:lvl w:ilvl="6" w:tplc="04080001" w:tentative="1">
      <w:start w:val="1"/>
      <w:numFmt w:val="bullet"/>
      <w:lvlText w:val=""/>
      <w:lvlJc w:val="left"/>
      <w:pPr>
        <w:ind w:left="4602" w:hanging="360"/>
      </w:pPr>
      <w:rPr>
        <w:rFonts w:ascii="Symbol" w:hAnsi="Symbol" w:hint="default"/>
      </w:rPr>
    </w:lvl>
    <w:lvl w:ilvl="7" w:tplc="04080003" w:tentative="1">
      <w:start w:val="1"/>
      <w:numFmt w:val="bullet"/>
      <w:lvlText w:val="o"/>
      <w:lvlJc w:val="left"/>
      <w:pPr>
        <w:ind w:left="5322" w:hanging="360"/>
      </w:pPr>
      <w:rPr>
        <w:rFonts w:ascii="Courier New" w:hAnsi="Courier New" w:cs="Courier New" w:hint="default"/>
      </w:rPr>
    </w:lvl>
    <w:lvl w:ilvl="8" w:tplc="04080005" w:tentative="1">
      <w:start w:val="1"/>
      <w:numFmt w:val="bullet"/>
      <w:lvlText w:val=""/>
      <w:lvlJc w:val="left"/>
      <w:pPr>
        <w:ind w:left="6042" w:hanging="360"/>
      </w:pPr>
      <w:rPr>
        <w:rFonts w:ascii="Wingdings" w:hAnsi="Wingdings" w:hint="default"/>
      </w:rPr>
    </w:lvl>
  </w:abstractNum>
  <w:abstractNum w:abstractNumId="3">
    <w:nsid w:val="35AE02C1"/>
    <w:multiLevelType w:val="hybridMultilevel"/>
    <w:tmpl w:val="C0E80636"/>
    <w:lvl w:ilvl="0" w:tplc="04080001">
      <w:start w:val="1"/>
      <w:numFmt w:val="bullet"/>
      <w:lvlText w:val=""/>
      <w:lvlJc w:val="left"/>
      <w:pPr>
        <w:ind w:left="612" w:hanging="360"/>
      </w:pPr>
      <w:rPr>
        <w:rFonts w:ascii="Symbol" w:hAnsi="Symbol" w:hint="default"/>
      </w:rPr>
    </w:lvl>
    <w:lvl w:ilvl="1" w:tplc="04080019" w:tentative="1">
      <w:start w:val="1"/>
      <w:numFmt w:val="lowerLetter"/>
      <w:lvlText w:val="%2."/>
      <w:lvlJc w:val="left"/>
      <w:pPr>
        <w:ind w:left="1332" w:hanging="360"/>
      </w:pPr>
    </w:lvl>
    <w:lvl w:ilvl="2" w:tplc="0408001B" w:tentative="1">
      <w:start w:val="1"/>
      <w:numFmt w:val="lowerRoman"/>
      <w:lvlText w:val="%3."/>
      <w:lvlJc w:val="right"/>
      <w:pPr>
        <w:ind w:left="2052" w:hanging="180"/>
      </w:pPr>
    </w:lvl>
    <w:lvl w:ilvl="3" w:tplc="0408000F" w:tentative="1">
      <w:start w:val="1"/>
      <w:numFmt w:val="decimal"/>
      <w:lvlText w:val="%4."/>
      <w:lvlJc w:val="left"/>
      <w:pPr>
        <w:ind w:left="2772" w:hanging="360"/>
      </w:pPr>
    </w:lvl>
    <w:lvl w:ilvl="4" w:tplc="04080019" w:tentative="1">
      <w:start w:val="1"/>
      <w:numFmt w:val="lowerLetter"/>
      <w:lvlText w:val="%5."/>
      <w:lvlJc w:val="left"/>
      <w:pPr>
        <w:ind w:left="3492" w:hanging="360"/>
      </w:pPr>
    </w:lvl>
    <w:lvl w:ilvl="5" w:tplc="0408001B" w:tentative="1">
      <w:start w:val="1"/>
      <w:numFmt w:val="lowerRoman"/>
      <w:lvlText w:val="%6."/>
      <w:lvlJc w:val="right"/>
      <w:pPr>
        <w:ind w:left="4212" w:hanging="180"/>
      </w:pPr>
    </w:lvl>
    <w:lvl w:ilvl="6" w:tplc="0408000F" w:tentative="1">
      <w:start w:val="1"/>
      <w:numFmt w:val="decimal"/>
      <w:lvlText w:val="%7."/>
      <w:lvlJc w:val="left"/>
      <w:pPr>
        <w:ind w:left="4932" w:hanging="360"/>
      </w:pPr>
    </w:lvl>
    <w:lvl w:ilvl="7" w:tplc="04080019" w:tentative="1">
      <w:start w:val="1"/>
      <w:numFmt w:val="lowerLetter"/>
      <w:lvlText w:val="%8."/>
      <w:lvlJc w:val="left"/>
      <w:pPr>
        <w:ind w:left="5652" w:hanging="360"/>
      </w:pPr>
    </w:lvl>
    <w:lvl w:ilvl="8" w:tplc="0408001B" w:tentative="1">
      <w:start w:val="1"/>
      <w:numFmt w:val="lowerRoman"/>
      <w:lvlText w:val="%9."/>
      <w:lvlJc w:val="right"/>
      <w:pPr>
        <w:ind w:left="6372" w:hanging="180"/>
      </w:pPr>
    </w:lvl>
  </w:abstractNum>
  <w:abstractNum w:abstractNumId="4">
    <w:nsid w:val="3799145C"/>
    <w:multiLevelType w:val="hybridMultilevel"/>
    <w:tmpl w:val="7B225010"/>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3ACC5140"/>
    <w:multiLevelType w:val="hybridMultilevel"/>
    <w:tmpl w:val="98DCA9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CB82FD3"/>
    <w:multiLevelType w:val="hybridMultilevel"/>
    <w:tmpl w:val="D298BA34"/>
    <w:lvl w:ilvl="0" w:tplc="DFE8835C">
      <w:start w:val="1"/>
      <w:numFmt w:val="decimal"/>
      <w:lvlText w:val="%1."/>
      <w:lvlJc w:val="left"/>
      <w:pPr>
        <w:tabs>
          <w:tab w:val="num" w:pos="1440"/>
        </w:tabs>
        <w:ind w:left="1440" w:hanging="360"/>
      </w:pPr>
      <w:rPr>
        <w:color w:val="FF0000"/>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7">
    <w:nsid w:val="3D1E575D"/>
    <w:multiLevelType w:val="hybridMultilevel"/>
    <w:tmpl w:val="69FC60FE"/>
    <w:lvl w:ilvl="0" w:tplc="515EF414">
      <w:numFmt w:val="bullet"/>
      <w:lvlText w:val="-"/>
      <w:lvlJc w:val="left"/>
      <w:pPr>
        <w:ind w:left="720" w:hanging="360"/>
      </w:pPr>
      <w:rPr>
        <w:rFonts w:ascii="Tahoma" w:eastAsia="SimSu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EB84F01"/>
    <w:multiLevelType w:val="hybridMultilevel"/>
    <w:tmpl w:val="83003EBE"/>
    <w:lvl w:ilvl="0" w:tplc="14AA0D88">
      <w:numFmt w:val="bullet"/>
      <w:lvlText w:val="-"/>
      <w:lvlJc w:val="left"/>
      <w:pPr>
        <w:ind w:left="252" w:hanging="360"/>
      </w:pPr>
      <w:rPr>
        <w:rFonts w:ascii="Calibri" w:eastAsia="SimSun" w:hAnsi="Calibri" w:cs="Calibri" w:hint="default"/>
      </w:rPr>
    </w:lvl>
    <w:lvl w:ilvl="1" w:tplc="04080003" w:tentative="1">
      <w:start w:val="1"/>
      <w:numFmt w:val="bullet"/>
      <w:lvlText w:val="o"/>
      <w:lvlJc w:val="left"/>
      <w:pPr>
        <w:ind w:left="972" w:hanging="360"/>
      </w:pPr>
      <w:rPr>
        <w:rFonts w:ascii="Courier New" w:hAnsi="Courier New" w:cs="Courier New" w:hint="default"/>
      </w:rPr>
    </w:lvl>
    <w:lvl w:ilvl="2" w:tplc="04080005" w:tentative="1">
      <w:start w:val="1"/>
      <w:numFmt w:val="bullet"/>
      <w:lvlText w:val=""/>
      <w:lvlJc w:val="left"/>
      <w:pPr>
        <w:ind w:left="1692" w:hanging="360"/>
      </w:pPr>
      <w:rPr>
        <w:rFonts w:ascii="Wingdings" w:hAnsi="Wingdings" w:hint="default"/>
      </w:rPr>
    </w:lvl>
    <w:lvl w:ilvl="3" w:tplc="04080001" w:tentative="1">
      <w:start w:val="1"/>
      <w:numFmt w:val="bullet"/>
      <w:lvlText w:val=""/>
      <w:lvlJc w:val="left"/>
      <w:pPr>
        <w:ind w:left="2412" w:hanging="360"/>
      </w:pPr>
      <w:rPr>
        <w:rFonts w:ascii="Symbol" w:hAnsi="Symbol" w:hint="default"/>
      </w:rPr>
    </w:lvl>
    <w:lvl w:ilvl="4" w:tplc="04080003" w:tentative="1">
      <w:start w:val="1"/>
      <w:numFmt w:val="bullet"/>
      <w:lvlText w:val="o"/>
      <w:lvlJc w:val="left"/>
      <w:pPr>
        <w:ind w:left="3132" w:hanging="360"/>
      </w:pPr>
      <w:rPr>
        <w:rFonts w:ascii="Courier New" w:hAnsi="Courier New" w:cs="Courier New" w:hint="default"/>
      </w:rPr>
    </w:lvl>
    <w:lvl w:ilvl="5" w:tplc="04080005" w:tentative="1">
      <w:start w:val="1"/>
      <w:numFmt w:val="bullet"/>
      <w:lvlText w:val=""/>
      <w:lvlJc w:val="left"/>
      <w:pPr>
        <w:ind w:left="3852" w:hanging="360"/>
      </w:pPr>
      <w:rPr>
        <w:rFonts w:ascii="Wingdings" w:hAnsi="Wingdings" w:hint="default"/>
      </w:rPr>
    </w:lvl>
    <w:lvl w:ilvl="6" w:tplc="04080001" w:tentative="1">
      <w:start w:val="1"/>
      <w:numFmt w:val="bullet"/>
      <w:lvlText w:val=""/>
      <w:lvlJc w:val="left"/>
      <w:pPr>
        <w:ind w:left="4572" w:hanging="360"/>
      </w:pPr>
      <w:rPr>
        <w:rFonts w:ascii="Symbol" w:hAnsi="Symbol" w:hint="default"/>
      </w:rPr>
    </w:lvl>
    <w:lvl w:ilvl="7" w:tplc="04080003" w:tentative="1">
      <w:start w:val="1"/>
      <w:numFmt w:val="bullet"/>
      <w:lvlText w:val="o"/>
      <w:lvlJc w:val="left"/>
      <w:pPr>
        <w:ind w:left="5292" w:hanging="360"/>
      </w:pPr>
      <w:rPr>
        <w:rFonts w:ascii="Courier New" w:hAnsi="Courier New" w:cs="Courier New" w:hint="default"/>
      </w:rPr>
    </w:lvl>
    <w:lvl w:ilvl="8" w:tplc="04080005" w:tentative="1">
      <w:start w:val="1"/>
      <w:numFmt w:val="bullet"/>
      <w:lvlText w:val=""/>
      <w:lvlJc w:val="left"/>
      <w:pPr>
        <w:ind w:left="6012" w:hanging="360"/>
      </w:pPr>
      <w:rPr>
        <w:rFonts w:ascii="Wingdings" w:hAnsi="Wingdings" w:hint="default"/>
      </w:rPr>
    </w:lvl>
  </w:abstractNum>
  <w:abstractNum w:abstractNumId="9">
    <w:nsid w:val="44C20F29"/>
    <w:multiLevelType w:val="hybridMultilevel"/>
    <w:tmpl w:val="88EA1566"/>
    <w:lvl w:ilvl="0" w:tplc="912840E8">
      <w:start w:val="17"/>
      <w:numFmt w:val="bullet"/>
      <w:lvlText w:val="-"/>
      <w:lvlJc w:val="left"/>
      <w:pPr>
        <w:ind w:left="282" w:hanging="360"/>
      </w:pPr>
      <w:rPr>
        <w:rFonts w:ascii="Calibri" w:eastAsia="SimSun" w:hAnsi="Calibri" w:cs="Calibri" w:hint="default"/>
      </w:rPr>
    </w:lvl>
    <w:lvl w:ilvl="1" w:tplc="04080003" w:tentative="1">
      <w:start w:val="1"/>
      <w:numFmt w:val="bullet"/>
      <w:lvlText w:val="o"/>
      <w:lvlJc w:val="left"/>
      <w:pPr>
        <w:ind w:left="1002" w:hanging="360"/>
      </w:pPr>
      <w:rPr>
        <w:rFonts w:ascii="Courier New" w:hAnsi="Courier New" w:cs="Courier New" w:hint="default"/>
      </w:rPr>
    </w:lvl>
    <w:lvl w:ilvl="2" w:tplc="04080005" w:tentative="1">
      <w:start w:val="1"/>
      <w:numFmt w:val="bullet"/>
      <w:lvlText w:val=""/>
      <w:lvlJc w:val="left"/>
      <w:pPr>
        <w:ind w:left="1722" w:hanging="360"/>
      </w:pPr>
      <w:rPr>
        <w:rFonts w:ascii="Wingdings" w:hAnsi="Wingdings" w:hint="default"/>
      </w:rPr>
    </w:lvl>
    <w:lvl w:ilvl="3" w:tplc="04080001" w:tentative="1">
      <w:start w:val="1"/>
      <w:numFmt w:val="bullet"/>
      <w:lvlText w:val=""/>
      <w:lvlJc w:val="left"/>
      <w:pPr>
        <w:ind w:left="2442" w:hanging="360"/>
      </w:pPr>
      <w:rPr>
        <w:rFonts w:ascii="Symbol" w:hAnsi="Symbol" w:hint="default"/>
      </w:rPr>
    </w:lvl>
    <w:lvl w:ilvl="4" w:tplc="04080003" w:tentative="1">
      <w:start w:val="1"/>
      <w:numFmt w:val="bullet"/>
      <w:lvlText w:val="o"/>
      <w:lvlJc w:val="left"/>
      <w:pPr>
        <w:ind w:left="3162" w:hanging="360"/>
      </w:pPr>
      <w:rPr>
        <w:rFonts w:ascii="Courier New" w:hAnsi="Courier New" w:cs="Courier New" w:hint="default"/>
      </w:rPr>
    </w:lvl>
    <w:lvl w:ilvl="5" w:tplc="04080005" w:tentative="1">
      <w:start w:val="1"/>
      <w:numFmt w:val="bullet"/>
      <w:lvlText w:val=""/>
      <w:lvlJc w:val="left"/>
      <w:pPr>
        <w:ind w:left="3882" w:hanging="360"/>
      </w:pPr>
      <w:rPr>
        <w:rFonts w:ascii="Wingdings" w:hAnsi="Wingdings" w:hint="default"/>
      </w:rPr>
    </w:lvl>
    <w:lvl w:ilvl="6" w:tplc="04080001" w:tentative="1">
      <w:start w:val="1"/>
      <w:numFmt w:val="bullet"/>
      <w:lvlText w:val=""/>
      <w:lvlJc w:val="left"/>
      <w:pPr>
        <w:ind w:left="4602" w:hanging="360"/>
      </w:pPr>
      <w:rPr>
        <w:rFonts w:ascii="Symbol" w:hAnsi="Symbol" w:hint="default"/>
      </w:rPr>
    </w:lvl>
    <w:lvl w:ilvl="7" w:tplc="04080003" w:tentative="1">
      <w:start w:val="1"/>
      <w:numFmt w:val="bullet"/>
      <w:lvlText w:val="o"/>
      <w:lvlJc w:val="left"/>
      <w:pPr>
        <w:ind w:left="5322" w:hanging="360"/>
      </w:pPr>
      <w:rPr>
        <w:rFonts w:ascii="Courier New" w:hAnsi="Courier New" w:cs="Courier New" w:hint="default"/>
      </w:rPr>
    </w:lvl>
    <w:lvl w:ilvl="8" w:tplc="04080005" w:tentative="1">
      <w:start w:val="1"/>
      <w:numFmt w:val="bullet"/>
      <w:lvlText w:val=""/>
      <w:lvlJc w:val="left"/>
      <w:pPr>
        <w:ind w:left="6042" w:hanging="360"/>
      </w:pPr>
      <w:rPr>
        <w:rFonts w:ascii="Wingdings" w:hAnsi="Wingdings" w:hint="default"/>
      </w:rPr>
    </w:lvl>
  </w:abstractNum>
  <w:abstractNum w:abstractNumId="10">
    <w:nsid w:val="66702F26"/>
    <w:multiLevelType w:val="hybridMultilevel"/>
    <w:tmpl w:val="1F5E9FA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9442FA4"/>
    <w:multiLevelType w:val="hybridMultilevel"/>
    <w:tmpl w:val="CEE006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5CD009D"/>
    <w:multiLevelType w:val="hybridMultilevel"/>
    <w:tmpl w:val="B96C15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937076D"/>
    <w:multiLevelType w:val="hybridMultilevel"/>
    <w:tmpl w:val="075EF9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7"/>
  </w:num>
  <w:num w:numId="5">
    <w:abstractNumId w:val="5"/>
  </w:num>
  <w:num w:numId="6">
    <w:abstractNumId w:val="11"/>
  </w:num>
  <w:num w:numId="7">
    <w:abstractNumId w:val="8"/>
  </w:num>
  <w:num w:numId="8">
    <w:abstractNumId w:val="2"/>
  </w:num>
  <w:num w:numId="9">
    <w:abstractNumId w:val="6"/>
  </w:num>
  <w:num w:numId="10">
    <w:abstractNumId w:val="13"/>
  </w:num>
  <w:num w:numId="11">
    <w:abstractNumId w:val="1"/>
  </w:num>
  <w:num w:numId="12">
    <w:abstractNumId w:val="9"/>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835C4"/>
    <w:rsid w:val="00002273"/>
    <w:rsid w:val="00002AC2"/>
    <w:rsid w:val="00020F2E"/>
    <w:rsid w:val="00045C7F"/>
    <w:rsid w:val="00054451"/>
    <w:rsid w:val="00084026"/>
    <w:rsid w:val="000C5A3F"/>
    <w:rsid w:val="000C7325"/>
    <w:rsid w:val="000D735B"/>
    <w:rsid w:val="0010031F"/>
    <w:rsid w:val="00112899"/>
    <w:rsid w:val="00112AEA"/>
    <w:rsid w:val="001172DC"/>
    <w:rsid w:val="00121368"/>
    <w:rsid w:val="00134AAB"/>
    <w:rsid w:val="00135EA2"/>
    <w:rsid w:val="00140E3D"/>
    <w:rsid w:val="00147BE8"/>
    <w:rsid w:val="001548E5"/>
    <w:rsid w:val="00160E61"/>
    <w:rsid w:val="00162629"/>
    <w:rsid w:val="001647DF"/>
    <w:rsid w:val="00164887"/>
    <w:rsid w:val="00177E5E"/>
    <w:rsid w:val="00181161"/>
    <w:rsid w:val="001811CE"/>
    <w:rsid w:val="001855C8"/>
    <w:rsid w:val="00186C3D"/>
    <w:rsid w:val="00194168"/>
    <w:rsid w:val="001A6C72"/>
    <w:rsid w:val="001B063F"/>
    <w:rsid w:val="001B7CD3"/>
    <w:rsid w:val="001D1ADF"/>
    <w:rsid w:val="001D2924"/>
    <w:rsid w:val="001D3E93"/>
    <w:rsid w:val="001D7912"/>
    <w:rsid w:val="001E7D8F"/>
    <w:rsid w:val="001F315E"/>
    <w:rsid w:val="001F67B9"/>
    <w:rsid w:val="0021303C"/>
    <w:rsid w:val="00222985"/>
    <w:rsid w:val="00225D68"/>
    <w:rsid w:val="00231952"/>
    <w:rsid w:val="00242A3F"/>
    <w:rsid w:val="00282EA5"/>
    <w:rsid w:val="002A0647"/>
    <w:rsid w:val="002A3671"/>
    <w:rsid w:val="002C5234"/>
    <w:rsid w:val="002D2A93"/>
    <w:rsid w:val="002D3534"/>
    <w:rsid w:val="002D3C7A"/>
    <w:rsid w:val="002E28B3"/>
    <w:rsid w:val="002F479B"/>
    <w:rsid w:val="002F4F86"/>
    <w:rsid w:val="002F5DE7"/>
    <w:rsid w:val="00300583"/>
    <w:rsid w:val="003106C8"/>
    <w:rsid w:val="00315D45"/>
    <w:rsid w:val="0031614A"/>
    <w:rsid w:val="00330D1B"/>
    <w:rsid w:val="003527A6"/>
    <w:rsid w:val="003620E1"/>
    <w:rsid w:val="0037263B"/>
    <w:rsid w:val="0037445A"/>
    <w:rsid w:val="003A278D"/>
    <w:rsid w:val="003A2A3D"/>
    <w:rsid w:val="003A2AD8"/>
    <w:rsid w:val="003B0349"/>
    <w:rsid w:val="003C008D"/>
    <w:rsid w:val="003F2FE1"/>
    <w:rsid w:val="004052D9"/>
    <w:rsid w:val="004112CD"/>
    <w:rsid w:val="00435AAF"/>
    <w:rsid w:val="00446E27"/>
    <w:rsid w:val="00447C8F"/>
    <w:rsid w:val="004508CA"/>
    <w:rsid w:val="00465BF2"/>
    <w:rsid w:val="004664FB"/>
    <w:rsid w:val="00467B21"/>
    <w:rsid w:val="004720B6"/>
    <w:rsid w:val="0047321D"/>
    <w:rsid w:val="00481E11"/>
    <w:rsid w:val="00486572"/>
    <w:rsid w:val="00490829"/>
    <w:rsid w:val="00491371"/>
    <w:rsid w:val="004A1826"/>
    <w:rsid w:val="004A4593"/>
    <w:rsid w:val="004B4EC9"/>
    <w:rsid w:val="004D1333"/>
    <w:rsid w:val="004E2DE7"/>
    <w:rsid w:val="004E4938"/>
    <w:rsid w:val="004F0787"/>
    <w:rsid w:val="004F5E8D"/>
    <w:rsid w:val="004F6E82"/>
    <w:rsid w:val="005031FC"/>
    <w:rsid w:val="00505EB8"/>
    <w:rsid w:val="005155CC"/>
    <w:rsid w:val="005319D8"/>
    <w:rsid w:val="00533607"/>
    <w:rsid w:val="005351F1"/>
    <w:rsid w:val="00543851"/>
    <w:rsid w:val="00556191"/>
    <w:rsid w:val="00580065"/>
    <w:rsid w:val="00585D25"/>
    <w:rsid w:val="0058799A"/>
    <w:rsid w:val="00590343"/>
    <w:rsid w:val="005A1A86"/>
    <w:rsid w:val="005B2A63"/>
    <w:rsid w:val="005B45F5"/>
    <w:rsid w:val="005D78E4"/>
    <w:rsid w:val="005E207F"/>
    <w:rsid w:val="00616D43"/>
    <w:rsid w:val="00622F93"/>
    <w:rsid w:val="0063117A"/>
    <w:rsid w:val="006435D0"/>
    <w:rsid w:val="00656FA2"/>
    <w:rsid w:val="00670DAB"/>
    <w:rsid w:val="00680B02"/>
    <w:rsid w:val="006873D0"/>
    <w:rsid w:val="006A0FD7"/>
    <w:rsid w:val="006A697D"/>
    <w:rsid w:val="006C2219"/>
    <w:rsid w:val="006C23CD"/>
    <w:rsid w:val="006C4EC7"/>
    <w:rsid w:val="006C5D0E"/>
    <w:rsid w:val="006C62C8"/>
    <w:rsid w:val="006D2F92"/>
    <w:rsid w:val="006E2F4A"/>
    <w:rsid w:val="006E45FC"/>
    <w:rsid w:val="0070412D"/>
    <w:rsid w:val="00707F20"/>
    <w:rsid w:val="00713769"/>
    <w:rsid w:val="00733F0A"/>
    <w:rsid w:val="00735F4D"/>
    <w:rsid w:val="00750E26"/>
    <w:rsid w:val="007556C7"/>
    <w:rsid w:val="00757924"/>
    <w:rsid w:val="007641D1"/>
    <w:rsid w:val="00797163"/>
    <w:rsid w:val="00797E9D"/>
    <w:rsid w:val="007A67C9"/>
    <w:rsid w:val="007B56D6"/>
    <w:rsid w:val="007B77BE"/>
    <w:rsid w:val="007D029B"/>
    <w:rsid w:val="007D0E87"/>
    <w:rsid w:val="007D19C0"/>
    <w:rsid w:val="007E58CC"/>
    <w:rsid w:val="007E76C8"/>
    <w:rsid w:val="007F1E56"/>
    <w:rsid w:val="00804634"/>
    <w:rsid w:val="00810CED"/>
    <w:rsid w:val="0082129A"/>
    <w:rsid w:val="008230FF"/>
    <w:rsid w:val="00830167"/>
    <w:rsid w:val="00837491"/>
    <w:rsid w:val="008379C1"/>
    <w:rsid w:val="00840A12"/>
    <w:rsid w:val="00843950"/>
    <w:rsid w:val="008442D4"/>
    <w:rsid w:val="008503F5"/>
    <w:rsid w:val="00852E8C"/>
    <w:rsid w:val="00861F91"/>
    <w:rsid w:val="008630AB"/>
    <w:rsid w:val="00867F27"/>
    <w:rsid w:val="00872B69"/>
    <w:rsid w:val="008766DD"/>
    <w:rsid w:val="00887664"/>
    <w:rsid w:val="0089503F"/>
    <w:rsid w:val="008A7A6D"/>
    <w:rsid w:val="008B464A"/>
    <w:rsid w:val="008B6282"/>
    <w:rsid w:val="008B738D"/>
    <w:rsid w:val="008C320E"/>
    <w:rsid w:val="008C636E"/>
    <w:rsid w:val="008D082F"/>
    <w:rsid w:val="008D24E9"/>
    <w:rsid w:val="008E65A6"/>
    <w:rsid w:val="008F1D64"/>
    <w:rsid w:val="008F2D35"/>
    <w:rsid w:val="008F406A"/>
    <w:rsid w:val="008F4DFF"/>
    <w:rsid w:val="008F7F8F"/>
    <w:rsid w:val="0092479E"/>
    <w:rsid w:val="0098162A"/>
    <w:rsid w:val="00996902"/>
    <w:rsid w:val="009A3E7A"/>
    <w:rsid w:val="009A3FA7"/>
    <w:rsid w:val="009A56DB"/>
    <w:rsid w:val="009A5B94"/>
    <w:rsid w:val="009B4610"/>
    <w:rsid w:val="009B6D34"/>
    <w:rsid w:val="009B6D92"/>
    <w:rsid w:val="009C3899"/>
    <w:rsid w:val="009D2AD1"/>
    <w:rsid w:val="009E5D1B"/>
    <w:rsid w:val="009E6905"/>
    <w:rsid w:val="009F1627"/>
    <w:rsid w:val="009F2748"/>
    <w:rsid w:val="009F43B9"/>
    <w:rsid w:val="009F7F3A"/>
    <w:rsid w:val="00A03187"/>
    <w:rsid w:val="00A0610C"/>
    <w:rsid w:val="00A1205C"/>
    <w:rsid w:val="00A336DD"/>
    <w:rsid w:val="00A438B4"/>
    <w:rsid w:val="00A53AD1"/>
    <w:rsid w:val="00A55699"/>
    <w:rsid w:val="00A56AC8"/>
    <w:rsid w:val="00A71D51"/>
    <w:rsid w:val="00A75E27"/>
    <w:rsid w:val="00A835C4"/>
    <w:rsid w:val="00A906B3"/>
    <w:rsid w:val="00A93745"/>
    <w:rsid w:val="00A9572D"/>
    <w:rsid w:val="00AA62FC"/>
    <w:rsid w:val="00AC1C1A"/>
    <w:rsid w:val="00AD048E"/>
    <w:rsid w:val="00AF0A5C"/>
    <w:rsid w:val="00B37930"/>
    <w:rsid w:val="00B447C8"/>
    <w:rsid w:val="00B5798C"/>
    <w:rsid w:val="00B74476"/>
    <w:rsid w:val="00B7678C"/>
    <w:rsid w:val="00B8129E"/>
    <w:rsid w:val="00B84231"/>
    <w:rsid w:val="00B85119"/>
    <w:rsid w:val="00B8614F"/>
    <w:rsid w:val="00BB4D77"/>
    <w:rsid w:val="00BB6DCD"/>
    <w:rsid w:val="00BB7488"/>
    <w:rsid w:val="00BC61E0"/>
    <w:rsid w:val="00BC698D"/>
    <w:rsid w:val="00BC6C8D"/>
    <w:rsid w:val="00BD49B4"/>
    <w:rsid w:val="00BD52A7"/>
    <w:rsid w:val="00BE5AC6"/>
    <w:rsid w:val="00C008E4"/>
    <w:rsid w:val="00C079AF"/>
    <w:rsid w:val="00C11E7E"/>
    <w:rsid w:val="00C14723"/>
    <w:rsid w:val="00C21CCB"/>
    <w:rsid w:val="00C33D51"/>
    <w:rsid w:val="00C530B5"/>
    <w:rsid w:val="00C60D7B"/>
    <w:rsid w:val="00C71C61"/>
    <w:rsid w:val="00C81E09"/>
    <w:rsid w:val="00C8624F"/>
    <w:rsid w:val="00C92D44"/>
    <w:rsid w:val="00CA11A9"/>
    <w:rsid w:val="00CD4CB9"/>
    <w:rsid w:val="00CF1E49"/>
    <w:rsid w:val="00CF6D74"/>
    <w:rsid w:val="00D020CC"/>
    <w:rsid w:val="00D20E83"/>
    <w:rsid w:val="00D37100"/>
    <w:rsid w:val="00D564B4"/>
    <w:rsid w:val="00D623FC"/>
    <w:rsid w:val="00D70526"/>
    <w:rsid w:val="00D7232E"/>
    <w:rsid w:val="00D74D4E"/>
    <w:rsid w:val="00D91826"/>
    <w:rsid w:val="00DA12D5"/>
    <w:rsid w:val="00DB4046"/>
    <w:rsid w:val="00DC658C"/>
    <w:rsid w:val="00DE551E"/>
    <w:rsid w:val="00DF1040"/>
    <w:rsid w:val="00DF5E01"/>
    <w:rsid w:val="00DF6567"/>
    <w:rsid w:val="00E16382"/>
    <w:rsid w:val="00E24F5E"/>
    <w:rsid w:val="00E46290"/>
    <w:rsid w:val="00E4731B"/>
    <w:rsid w:val="00E47E26"/>
    <w:rsid w:val="00E70E07"/>
    <w:rsid w:val="00E80174"/>
    <w:rsid w:val="00E963F7"/>
    <w:rsid w:val="00E964E7"/>
    <w:rsid w:val="00EA0F92"/>
    <w:rsid w:val="00EA1BF7"/>
    <w:rsid w:val="00EB3537"/>
    <w:rsid w:val="00EB74B2"/>
    <w:rsid w:val="00EC048F"/>
    <w:rsid w:val="00EC0A89"/>
    <w:rsid w:val="00EC1B8E"/>
    <w:rsid w:val="00ED0CE3"/>
    <w:rsid w:val="00EF24B1"/>
    <w:rsid w:val="00EF42DC"/>
    <w:rsid w:val="00EF5B78"/>
    <w:rsid w:val="00F02860"/>
    <w:rsid w:val="00F05265"/>
    <w:rsid w:val="00F2222A"/>
    <w:rsid w:val="00F32519"/>
    <w:rsid w:val="00F462AE"/>
    <w:rsid w:val="00F50C3C"/>
    <w:rsid w:val="00F52EA7"/>
    <w:rsid w:val="00F542B5"/>
    <w:rsid w:val="00F72D81"/>
    <w:rsid w:val="00F738E4"/>
    <w:rsid w:val="00F74D16"/>
    <w:rsid w:val="00F74ECF"/>
    <w:rsid w:val="00F753F9"/>
    <w:rsid w:val="00F76BFA"/>
    <w:rsid w:val="00F936EA"/>
    <w:rsid w:val="00F9615A"/>
    <w:rsid w:val="00FA0BD9"/>
    <w:rsid w:val="00FB6D6B"/>
    <w:rsid w:val="00FB7F99"/>
    <w:rsid w:val="00FC1D43"/>
    <w:rsid w:val="00FC67C4"/>
    <w:rsid w:val="00FC6C9C"/>
    <w:rsid w:val="00FC7DD6"/>
    <w:rsid w:val="00FD2788"/>
    <w:rsid w:val="00FE1B0C"/>
    <w:rsid w:val="00FF27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5C4"/>
    <w:pPr>
      <w:widowControl w:val="0"/>
      <w:suppressAutoHyphens/>
    </w:pPr>
    <w:rPr>
      <w:rFonts w:eastAsia="SimSun" w:cs="Mangal"/>
      <w:kern w:val="1"/>
      <w:sz w:val="24"/>
      <w:szCs w:val="24"/>
      <w:lang w:eastAsia="hi-IN" w:bidi="hi-IN"/>
    </w:rPr>
  </w:style>
  <w:style w:type="paragraph" w:styleId="2">
    <w:name w:val="heading 2"/>
    <w:basedOn w:val="a"/>
    <w:link w:val="2Char"/>
    <w:uiPriority w:val="9"/>
    <w:qFormat/>
    <w:rsid w:val="00830167"/>
    <w:pPr>
      <w:widowControl/>
      <w:suppressAutoHyphens w:val="0"/>
      <w:spacing w:before="100" w:beforeAutospacing="1" w:after="100" w:afterAutospacing="1"/>
      <w:outlineLvl w:val="1"/>
    </w:pPr>
    <w:rPr>
      <w:rFonts w:eastAsia="Times New Roman" w:cs="Times New Roman"/>
      <w:b/>
      <w:bCs/>
      <w:kern w:val="0"/>
      <w:sz w:val="36"/>
      <w:szCs w:val="36"/>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A835C4"/>
    <w:rPr>
      <w:color w:val="000080"/>
      <w:u w:val="single"/>
    </w:rPr>
  </w:style>
  <w:style w:type="paragraph" w:styleId="a3">
    <w:name w:val="header"/>
    <w:basedOn w:val="a"/>
    <w:link w:val="Char"/>
    <w:rsid w:val="00A835C4"/>
    <w:pPr>
      <w:widowControl/>
      <w:tabs>
        <w:tab w:val="center" w:pos="4536"/>
        <w:tab w:val="right" w:pos="9072"/>
      </w:tabs>
      <w:suppressAutoHyphens w:val="0"/>
    </w:pPr>
    <w:rPr>
      <w:rFonts w:eastAsia="Times New Roman" w:cs="Times New Roman"/>
      <w:kern w:val="0"/>
      <w:szCs w:val="20"/>
      <w:lang w:bidi="ar-SA"/>
    </w:rPr>
  </w:style>
  <w:style w:type="paragraph" w:styleId="a4">
    <w:name w:val="footer"/>
    <w:basedOn w:val="a"/>
    <w:link w:val="Char0"/>
    <w:rsid w:val="00A835C4"/>
    <w:pPr>
      <w:tabs>
        <w:tab w:val="center" w:pos="4153"/>
        <w:tab w:val="right" w:pos="8306"/>
      </w:tabs>
    </w:pPr>
  </w:style>
  <w:style w:type="character" w:customStyle="1" w:styleId="Char0">
    <w:name w:val="Υποσέλιδο Char"/>
    <w:link w:val="a4"/>
    <w:rsid w:val="00A835C4"/>
    <w:rPr>
      <w:rFonts w:eastAsia="SimSun" w:cs="Mangal"/>
      <w:kern w:val="1"/>
      <w:sz w:val="24"/>
      <w:szCs w:val="24"/>
      <w:lang w:val="el-GR" w:eastAsia="hi-IN" w:bidi="hi-IN"/>
    </w:rPr>
  </w:style>
  <w:style w:type="table" w:styleId="a5">
    <w:name w:val="Table Grid"/>
    <w:basedOn w:val="a1"/>
    <w:rsid w:val="00A835C4"/>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Κεφαλίδα Char"/>
    <w:link w:val="a3"/>
    <w:rsid w:val="004D1333"/>
    <w:rPr>
      <w:sz w:val="24"/>
    </w:rPr>
  </w:style>
  <w:style w:type="paragraph" w:styleId="a6">
    <w:name w:val="Balloon Text"/>
    <w:basedOn w:val="a"/>
    <w:link w:val="Char1"/>
    <w:rsid w:val="00186C3D"/>
    <w:rPr>
      <w:rFonts w:ascii="Tahoma" w:hAnsi="Tahoma"/>
      <w:sz w:val="16"/>
      <w:szCs w:val="14"/>
    </w:rPr>
  </w:style>
  <w:style w:type="character" w:customStyle="1" w:styleId="Char1">
    <w:name w:val="Κείμενο πλαισίου Char"/>
    <w:link w:val="a6"/>
    <w:rsid w:val="00186C3D"/>
    <w:rPr>
      <w:rFonts w:ascii="Tahoma" w:eastAsia="SimSun" w:hAnsi="Tahoma" w:cs="Mangal"/>
      <w:kern w:val="1"/>
      <w:sz w:val="16"/>
      <w:szCs w:val="14"/>
      <w:lang w:eastAsia="hi-IN" w:bidi="hi-IN"/>
    </w:rPr>
  </w:style>
  <w:style w:type="table" w:customStyle="1" w:styleId="1">
    <w:name w:val="Πλέγμα πίνακα1"/>
    <w:basedOn w:val="a1"/>
    <w:next w:val="a5"/>
    <w:uiPriority w:val="39"/>
    <w:rsid w:val="0058799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Πλέγμα πίνακα2"/>
    <w:basedOn w:val="a1"/>
    <w:next w:val="a5"/>
    <w:uiPriority w:val="39"/>
    <w:rsid w:val="009E69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1E7D8F"/>
    <w:rPr>
      <w:color w:val="954F72"/>
      <w:u w:val="single"/>
    </w:rPr>
  </w:style>
  <w:style w:type="character" w:styleId="a7">
    <w:name w:val="annotation reference"/>
    <w:semiHidden/>
    <w:rsid w:val="008F4DFF"/>
    <w:rPr>
      <w:sz w:val="16"/>
      <w:szCs w:val="16"/>
    </w:rPr>
  </w:style>
  <w:style w:type="paragraph" w:styleId="a8">
    <w:name w:val="annotation text"/>
    <w:basedOn w:val="a"/>
    <w:semiHidden/>
    <w:rsid w:val="008F4DFF"/>
    <w:rPr>
      <w:sz w:val="20"/>
      <w:szCs w:val="20"/>
    </w:rPr>
  </w:style>
  <w:style w:type="paragraph" w:styleId="a9">
    <w:name w:val="annotation subject"/>
    <w:basedOn w:val="a8"/>
    <w:next w:val="a8"/>
    <w:semiHidden/>
    <w:rsid w:val="008F4DFF"/>
    <w:rPr>
      <w:b/>
      <w:bCs/>
    </w:rPr>
  </w:style>
  <w:style w:type="character" w:customStyle="1" w:styleId="2Char">
    <w:name w:val="Επικεφαλίδα 2 Char"/>
    <w:basedOn w:val="a0"/>
    <w:link w:val="2"/>
    <w:uiPriority w:val="9"/>
    <w:rsid w:val="00830167"/>
    <w:rPr>
      <w:b/>
      <w:bCs/>
      <w:sz w:val="36"/>
      <w:szCs w:val="36"/>
    </w:rPr>
  </w:style>
  <w:style w:type="paragraph" w:styleId="Web">
    <w:name w:val="Normal (Web)"/>
    <w:basedOn w:val="a"/>
    <w:uiPriority w:val="99"/>
    <w:unhideWhenUsed/>
    <w:rsid w:val="00830167"/>
    <w:pPr>
      <w:widowControl/>
      <w:suppressAutoHyphens w:val="0"/>
      <w:spacing w:before="100" w:beforeAutospacing="1" w:after="100" w:afterAutospacing="1"/>
    </w:pPr>
    <w:rPr>
      <w:rFonts w:eastAsia="Times New Roman" w:cs="Times New Roman"/>
      <w:kern w:val="0"/>
      <w:lang w:eastAsia="el-GR" w:bidi="ar-SA"/>
    </w:rPr>
  </w:style>
  <w:style w:type="paragraph" w:styleId="aa">
    <w:name w:val="List Paragraph"/>
    <w:basedOn w:val="a"/>
    <w:uiPriority w:val="34"/>
    <w:qFormat/>
    <w:rsid w:val="00810CED"/>
    <w:pPr>
      <w:ind w:left="720"/>
      <w:contextualSpacing/>
    </w:pPr>
    <w:rPr>
      <w:szCs w:val="21"/>
    </w:rPr>
  </w:style>
</w:styles>
</file>

<file path=word/webSettings.xml><?xml version="1.0" encoding="utf-8"?>
<w:webSettings xmlns:r="http://schemas.openxmlformats.org/officeDocument/2006/relationships" xmlns:w="http://schemas.openxmlformats.org/wordprocessingml/2006/main">
  <w:divs>
    <w:div w:id="730421020">
      <w:bodyDiv w:val="1"/>
      <w:marLeft w:val="0"/>
      <w:marRight w:val="0"/>
      <w:marTop w:val="0"/>
      <w:marBottom w:val="0"/>
      <w:divBdr>
        <w:top w:val="none" w:sz="0" w:space="0" w:color="auto"/>
        <w:left w:val="none" w:sz="0" w:space="0" w:color="auto"/>
        <w:bottom w:val="none" w:sz="0" w:space="0" w:color="auto"/>
        <w:right w:val="none" w:sz="0" w:space="0" w:color="auto"/>
      </w:divBdr>
    </w:div>
    <w:div w:id="1135216525">
      <w:bodyDiv w:val="1"/>
      <w:marLeft w:val="0"/>
      <w:marRight w:val="0"/>
      <w:marTop w:val="0"/>
      <w:marBottom w:val="0"/>
      <w:divBdr>
        <w:top w:val="none" w:sz="0" w:space="0" w:color="auto"/>
        <w:left w:val="none" w:sz="0" w:space="0" w:color="auto"/>
        <w:bottom w:val="none" w:sz="0" w:space="0" w:color="auto"/>
        <w:right w:val="none" w:sz="0" w:space="0" w:color="auto"/>
      </w:divBdr>
    </w:div>
    <w:div w:id="1446190164">
      <w:bodyDiv w:val="1"/>
      <w:marLeft w:val="0"/>
      <w:marRight w:val="0"/>
      <w:marTop w:val="0"/>
      <w:marBottom w:val="0"/>
      <w:divBdr>
        <w:top w:val="none" w:sz="0" w:space="0" w:color="auto"/>
        <w:left w:val="none" w:sz="0" w:space="0" w:color="auto"/>
        <w:bottom w:val="none" w:sz="0" w:space="0" w:color="auto"/>
        <w:right w:val="none" w:sz="0" w:space="0" w:color="auto"/>
      </w:divBdr>
      <w:divsChild>
        <w:div w:id="1324044699">
          <w:marLeft w:val="0"/>
          <w:marRight w:val="0"/>
          <w:marTop w:val="0"/>
          <w:marBottom w:val="0"/>
          <w:divBdr>
            <w:top w:val="none" w:sz="0" w:space="0" w:color="auto"/>
            <w:left w:val="none" w:sz="0" w:space="0" w:color="auto"/>
            <w:bottom w:val="none" w:sz="0" w:space="0" w:color="auto"/>
            <w:right w:val="none" w:sz="0" w:space="0" w:color="auto"/>
          </w:divBdr>
        </w:div>
      </w:divsChild>
    </w:div>
    <w:div w:id="192645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pemelitis.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pe-thess.gr" TargetMode="External"/><Relationship Id="rId4" Type="http://schemas.openxmlformats.org/officeDocument/2006/relationships/webSettings" Target="webSettings.xml"/><Relationship Id="rId9" Type="http://schemas.openxmlformats.org/officeDocument/2006/relationships/hyperlink" Target="https://tinyurl.com/viosimiflorin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pe-thes@otenet.gr" TargetMode="External"/><Relationship Id="rId1" Type="http://schemas.openxmlformats.org/officeDocument/2006/relationships/hyperlink" Target="http://kpe-thes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4808</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kpe</Company>
  <LinksUpToDate>false</LinksUpToDate>
  <CharactersWithSpaces>5687</CharactersWithSpaces>
  <SharedDoc>false</SharedDoc>
  <HLinks>
    <vt:vector size="12" baseType="variant">
      <vt:variant>
        <vt:i4>3407949</vt:i4>
      </vt:variant>
      <vt:variant>
        <vt:i4>3</vt:i4>
      </vt:variant>
      <vt:variant>
        <vt:i4>0</vt:i4>
      </vt:variant>
      <vt:variant>
        <vt:i4>5</vt:i4>
      </vt:variant>
      <vt:variant>
        <vt:lpwstr>mailto:kpe-thes@otenet.gr</vt:lpwstr>
      </vt:variant>
      <vt:variant>
        <vt:lpwstr/>
      </vt:variant>
      <vt:variant>
        <vt:i4>983059</vt:i4>
      </vt:variant>
      <vt:variant>
        <vt:i4>0</vt:i4>
      </vt:variant>
      <vt:variant>
        <vt:i4>0</vt:i4>
      </vt:variant>
      <vt:variant>
        <vt:i4>5</vt:i4>
      </vt:variant>
      <vt:variant>
        <vt:lpwstr>http://kpe-thess.gr/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kpe</dc:creator>
  <cp:lastModifiedBy>PC1</cp:lastModifiedBy>
  <cp:revision>2</cp:revision>
  <cp:lastPrinted>2016-09-30T09:19:00Z</cp:lastPrinted>
  <dcterms:created xsi:type="dcterms:W3CDTF">2018-10-15T07:02:00Z</dcterms:created>
  <dcterms:modified xsi:type="dcterms:W3CDTF">2018-10-15T07:02:00Z</dcterms:modified>
</cp:coreProperties>
</file>